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F4" w:rsidRPr="00E20A18" w:rsidRDefault="00636CF7">
      <w:pPr>
        <w:pStyle w:val="a3"/>
        <w:spacing w:before="70"/>
        <w:ind w:left="6989"/>
        <w:rPr>
          <w:b/>
        </w:rPr>
      </w:pPr>
      <w:r w:rsidRPr="00E20A18">
        <w:rPr>
          <w:b/>
          <w:spacing w:val="-2"/>
        </w:rPr>
        <w:t>Отчет</w:t>
      </w:r>
    </w:p>
    <w:p w:rsidR="00EE07F4" w:rsidRDefault="00636CF7" w:rsidP="00685FF8">
      <w:pPr>
        <w:pStyle w:val="a3"/>
        <w:spacing w:before="53" w:line="244" w:lineRule="auto"/>
        <w:ind w:left="753" w:right="1320" w:hanging="575"/>
        <w:jc w:val="center"/>
      </w:pPr>
      <w:r>
        <w:t>о ходе реализации муниципальной программы «</w:t>
      </w:r>
      <w:r w:rsidR="00685FF8" w:rsidRPr="00685FF8">
        <w:t>Энергосбережение и повышение энергетической эффективности на территории Нижнекисляйского городского поселения Бутурлиновского муниципального района Воронежской области на 2024 – 2026 г.г.</w:t>
      </w:r>
      <w:r>
        <w:t>»</w:t>
      </w:r>
    </w:p>
    <w:p w:rsidR="00685FF8" w:rsidRPr="00733141" w:rsidRDefault="00685FF8" w:rsidP="00685FF8">
      <w:pPr>
        <w:pStyle w:val="a3"/>
        <w:spacing w:before="53" w:line="244" w:lineRule="auto"/>
        <w:ind w:left="753" w:right="1320" w:hanging="575"/>
        <w:jc w:val="center"/>
        <w:rPr>
          <w:sz w:val="18"/>
        </w:rPr>
      </w:pPr>
    </w:p>
    <w:p w:rsidR="00EE07F4" w:rsidRPr="00685FF8" w:rsidRDefault="00636CF7">
      <w:pPr>
        <w:pStyle w:val="a3"/>
        <w:ind w:left="6783"/>
        <w:rPr>
          <w:b/>
        </w:rPr>
      </w:pPr>
      <w:r w:rsidRPr="00685FF8">
        <w:rPr>
          <w:b/>
        </w:rPr>
        <w:t xml:space="preserve">за </w:t>
      </w:r>
      <w:r w:rsidRPr="00685FF8">
        <w:rPr>
          <w:b/>
          <w:spacing w:val="-2"/>
        </w:rPr>
        <w:t>2024</w:t>
      </w:r>
      <w:r w:rsidR="00685FF8">
        <w:rPr>
          <w:b/>
          <w:spacing w:val="-2"/>
        </w:rPr>
        <w:t xml:space="preserve"> </w:t>
      </w:r>
      <w:r w:rsidRPr="00685FF8">
        <w:rPr>
          <w:b/>
          <w:spacing w:val="-2"/>
        </w:rPr>
        <w:t>г.</w:t>
      </w:r>
    </w:p>
    <w:p w:rsidR="00EE07F4" w:rsidRDefault="00636CF7">
      <w:pPr>
        <w:spacing w:before="1"/>
        <w:ind w:right="216"/>
        <w:jc w:val="right"/>
      </w:pPr>
      <w:r>
        <w:t>тыс</w:t>
      </w:r>
      <w:proofErr w:type="gramStart"/>
      <w:r>
        <w:t>.</w:t>
      </w:r>
      <w:r>
        <w:rPr>
          <w:spacing w:val="-2"/>
        </w:rPr>
        <w:t>р</w:t>
      </w:r>
      <w:proofErr w:type="gramEnd"/>
      <w:r>
        <w:rPr>
          <w:spacing w:val="-2"/>
        </w:rPr>
        <w:t>ублей</w:t>
      </w:r>
    </w:p>
    <w:p w:rsidR="00EE07F4" w:rsidRDefault="00EE07F4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33"/>
        <w:gridCol w:w="786"/>
        <w:gridCol w:w="852"/>
        <w:gridCol w:w="709"/>
        <w:gridCol w:w="709"/>
        <w:gridCol w:w="711"/>
        <w:gridCol w:w="845"/>
        <w:gridCol w:w="848"/>
        <w:gridCol w:w="708"/>
        <w:gridCol w:w="635"/>
        <w:gridCol w:w="709"/>
        <w:gridCol w:w="709"/>
        <w:gridCol w:w="709"/>
        <w:gridCol w:w="709"/>
        <w:gridCol w:w="709"/>
        <w:gridCol w:w="709"/>
        <w:gridCol w:w="1552"/>
      </w:tblGrid>
      <w:tr w:rsidR="00EE07F4">
        <w:trPr>
          <w:trHeight w:val="722"/>
        </w:trPr>
        <w:tc>
          <w:tcPr>
            <w:tcW w:w="28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07F4" w:rsidRDefault="00636CF7">
            <w:pPr>
              <w:pStyle w:val="TableParagraph"/>
              <w:spacing w:before="3"/>
              <w:ind w:left="103"/>
            </w:pPr>
            <w:r>
              <w:rPr>
                <w:spacing w:val="-2"/>
              </w:rPr>
              <w:t>Мероприятие</w:t>
            </w:r>
            <w:r>
              <w:rPr>
                <w:color w:val="0000FF"/>
                <w:spacing w:val="-2"/>
                <w:u w:val="single" w:color="0000FF"/>
              </w:rPr>
              <w:t>*</w:t>
            </w:r>
          </w:p>
        </w:tc>
        <w:tc>
          <w:tcPr>
            <w:tcW w:w="376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EE07F4" w:rsidRDefault="00636CF7">
            <w:pPr>
              <w:pStyle w:val="TableParagraph"/>
              <w:tabs>
                <w:tab w:val="left" w:pos="896"/>
                <w:tab w:val="left" w:pos="2426"/>
              </w:tabs>
              <w:spacing w:before="5" w:line="266" w:lineRule="auto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Объем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финансирования,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предусмотренный</w:t>
            </w:r>
            <w:r w:rsidR="00733141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программой на текущий год</w:t>
            </w:r>
          </w:p>
        </w:tc>
        <w:tc>
          <w:tcPr>
            <w:tcW w:w="3745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EE07F4" w:rsidRDefault="00636CF7">
            <w:pPr>
              <w:pStyle w:val="TableParagraph"/>
              <w:spacing w:before="5" w:line="266" w:lineRule="auto"/>
              <w:ind w:left="107" w:right="98"/>
              <w:rPr>
                <w:sz w:val="16"/>
              </w:rPr>
            </w:pPr>
            <w:r>
              <w:rPr>
                <w:sz w:val="16"/>
              </w:rPr>
              <w:t>Утвержденный</w:t>
            </w:r>
            <w:r w:rsidR="00733141">
              <w:rPr>
                <w:sz w:val="16"/>
              </w:rPr>
              <w:t xml:space="preserve"> </w:t>
            </w:r>
            <w:r>
              <w:rPr>
                <w:sz w:val="16"/>
              </w:rPr>
              <w:t>плановый</w:t>
            </w:r>
            <w:r w:rsidR="00733141">
              <w:rPr>
                <w:sz w:val="16"/>
              </w:rPr>
              <w:t xml:space="preserve"> </w:t>
            </w:r>
            <w:r>
              <w:rPr>
                <w:sz w:val="16"/>
              </w:rPr>
              <w:t>объем</w:t>
            </w:r>
            <w:r w:rsidR="00733141">
              <w:rPr>
                <w:sz w:val="16"/>
              </w:rPr>
              <w:t xml:space="preserve"> </w:t>
            </w:r>
            <w:r>
              <w:rPr>
                <w:sz w:val="16"/>
              </w:rPr>
              <w:t>финансирования</w:t>
            </w:r>
            <w:r w:rsidR="00733141">
              <w:rPr>
                <w:sz w:val="16"/>
              </w:rPr>
              <w:t xml:space="preserve"> </w:t>
            </w:r>
            <w:r>
              <w:rPr>
                <w:sz w:val="16"/>
              </w:rPr>
              <w:t>на текущий год</w:t>
            </w:r>
          </w:p>
        </w:tc>
        <w:tc>
          <w:tcPr>
            <w:tcW w:w="35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F4" w:rsidRDefault="00636CF7">
            <w:pPr>
              <w:pStyle w:val="TableParagraph"/>
              <w:tabs>
                <w:tab w:val="left" w:pos="776"/>
                <w:tab w:val="left" w:pos="1931"/>
                <w:tab w:val="left" w:pos="3300"/>
              </w:tabs>
              <w:spacing w:before="5" w:line="266" w:lineRule="auto"/>
              <w:ind w:right="98"/>
              <w:rPr>
                <w:sz w:val="16"/>
              </w:rPr>
            </w:pPr>
            <w:r>
              <w:rPr>
                <w:spacing w:val="-2"/>
                <w:sz w:val="16"/>
              </w:rPr>
              <w:t>Объем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фактического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финансирования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за</w:t>
            </w:r>
            <w:r w:rsidR="00733141"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отчетный период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F4" w:rsidRDefault="00636CF7">
            <w:pPr>
              <w:pStyle w:val="TableParagraph"/>
              <w:spacing w:before="3"/>
            </w:pPr>
            <w:r>
              <w:rPr>
                <w:spacing w:val="-2"/>
              </w:rPr>
              <w:t>Примечание</w:t>
            </w:r>
            <w:r>
              <w:rPr>
                <w:color w:val="0000FF"/>
                <w:spacing w:val="-2"/>
                <w:u w:val="single" w:color="0000FF"/>
              </w:rPr>
              <w:t>*</w:t>
            </w:r>
          </w:p>
          <w:p w:rsidR="00EE07F4" w:rsidRDefault="00636CF7">
            <w:pPr>
              <w:pStyle w:val="TableParagraph"/>
              <w:spacing w:before="26"/>
            </w:pPr>
            <w:r>
              <w:rPr>
                <w:color w:val="0000FF"/>
                <w:spacing w:val="-10"/>
                <w:u w:val="single" w:color="0000FF"/>
              </w:rPr>
              <w:t>*</w:t>
            </w:r>
          </w:p>
        </w:tc>
      </w:tr>
      <w:tr w:rsidR="00EE07F4">
        <w:trPr>
          <w:trHeight w:val="438"/>
        </w:trPr>
        <w:tc>
          <w:tcPr>
            <w:tcW w:w="28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07F4" w:rsidRDefault="00EE07F4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E07F4" w:rsidRDefault="00636CF7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298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EE07F4" w:rsidRDefault="00636CF7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 xml:space="preserve">в том </w:t>
            </w:r>
            <w:r>
              <w:rPr>
                <w:spacing w:val="-2"/>
                <w:sz w:val="16"/>
              </w:rPr>
              <w:t>числе: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F4" w:rsidRDefault="00636CF7">
            <w:pPr>
              <w:pStyle w:val="TableParagraph"/>
              <w:ind w:left="98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F4" w:rsidRDefault="00636CF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 xml:space="preserve">в том </w:t>
            </w:r>
            <w:r>
              <w:rPr>
                <w:spacing w:val="-2"/>
                <w:sz w:val="16"/>
              </w:rPr>
              <w:t>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F4" w:rsidRDefault="00636CF7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F4" w:rsidRDefault="00636CF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в том </w:t>
            </w:r>
            <w:r>
              <w:rPr>
                <w:spacing w:val="-2"/>
                <w:sz w:val="16"/>
              </w:rPr>
              <w:t>числе: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F4" w:rsidRDefault="00EE07F4">
            <w:pPr>
              <w:pStyle w:val="TableParagraph"/>
              <w:ind w:left="0"/>
              <w:rPr>
                <w:sz w:val="20"/>
              </w:rPr>
            </w:pPr>
          </w:p>
        </w:tc>
      </w:tr>
      <w:tr w:rsidR="00EE07F4">
        <w:trPr>
          <w:trHeight w:val="1178"/>
        </w:trPr>
        <w:tc>
          <w:tcPr>
            <w:tcW w:w="28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07F4" w:rsidRDefault="00EE07F4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000000"/>
            </w:tcBorders>
          </w:tcPr>
          <w:p w:rsidR="00EE07F4" w:rsidRDefault="00EE07F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EE07F4" w:rsidRDefault="00636CF7">
            <w:pPr>
              <w:pStyle w:val="TableParagraph"/>
              <w:spacing w:line="266" w:lineRule="auto"/>
              <w:ind w:left="101" w:right="9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Местныйбюджет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7F4" w:rsidRDefault="00636CF7" w:rsidP="00733141">
            <w:pPr>
              <w:pStyle w:val="TableParagraph"/>
              <w:spacing w:line="266" w:lineRule="auto"/>
              <w:ind w:right="97"/>
              <w:jc w:val="both"/>
              <w:rPr>
                <w:sz w:val="16"/>
              </w:rPr>
            </w:pPr>
            <w:proofErr w:type="spellStart"/>
            <w:proofErr w:type="gramStart"/>
            <w:r>
              <w:rPr>
                <w:spacing w:val="-8"/>
                <w:sz w:val="16"/>
              </w:rPr>
              <w:t>Район</w:t>
            </w:r>
            <w:r>
              <w:rPr>
                <w:sz w:val="16"/>
              </w:rPr>
              <w:t>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ый</w:t>
            </w:r>
            <w:proofErr w:type="spellEnd"/>
            <w:proofErr w:type="gramEnd"/>
            <w:r w:rsidR="00733141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</w:t>
            </w:r>
            <w:r>
              <w:rPr>
                <w:spacing w:val="-10"/>
                <w:sz w:val="16"/>
              </w:rPr>
              <w:t>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7F4" w:rsidRDefault="00636CF7" w:rsidP="00733141">
            <w:pPr>
              <w:pStyle w:val="TableParagraph"/>
              <w:spacing w:line="266" w:lineRule="auto"/>
              <w:ind w:right="97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Област</w:t>
            </w:r>
            <w:r>
              <w:rPr>
                <w:sz w:val="16"/>
              </w:rPr>
              <w:t>ной</w:t>
            </w:r>
            <w:r w:rsidR="00733141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</w:t>
            </w:r>
            <w:r>
              <w:rPr>
                <w:spacing w:val="-10"/>
                <w:sz w:val="16"/>
              </w:rPr>
              <w:t>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7F4" w:rsidRDefault="00636CF7">
            <w:pPr>
              <w:pStyle w:val="TableParagraph"/>
              <w:spacing w:line="266" w:lineRule="auto"/>
              <w:ind w:right="98"/>
              <w:jc w:val="both"/>
              <w:rPr>
                <w:sz w:val="16"/>
              </w:rPr>
            </w:pPr>
            <w:proofErr w:type="spellStart"/>
            <w:r>
              <w:rPr>
                <w:spacing w:val="8"/>
                <w:sz w:val="16"/>
              </w:rPr>
              <w:t>внебю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11"/>
                <w:sz w:val="16"/>
              </w:rPr>
              <w:t>джетн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</w:t>
            </w:r>
            <w:r>
              <w:rPr>
                <w:spacing w:val="-10"/>
                <w:sz w:val="16"/>
              </w:rPr>
              <w:t>е</w:t>
            </w:r>
            <w:proofErr w:type="spellEnd"/>
          </w:p>
          <w:p w:rsidR="00EE07F4" w:rsidRDefault="00636CF7">
            <w:pPr>
              <w:pStyle w:val="TableParagraph"/>
              <w:spacing w:line="266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источн</w:t>
            </w:r>
            <w:r>
              <w:rPr>
                <w:spacing w:val="-4"/>
                <w:sz w:val="16"/>
              </w:rPr>
              <w:t>ики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7F4" w:rsidRDefault="00EE07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7F4" w:rsidRDefault="00636CF7">
            <w:pPr>
              <w:pStyle w:val="TableParagraph"/>
              <w:spacing w:line="266" w:lineRule="auto"/>
              <w:ind w:left="107" w:right="99"/>
              <w:rPr>
                <w:sz w:val="16"/>
              </w:rPr>
            </w:pPr>
            <w:proofErr w:type="spellStart"/>
            <w:proofErr w:type="gramStart"/>
            <w:r>
              <w:rPr>
                <w:spacing w:val="11"/>
                <w:sz w:val="16"/>
              </w:rPr>
              <w:t>Местны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pacing w:val="-10"/>
                <w:sz w:val="16"/>
              </w:rPr>
              <w:t>й</w:t>
            </w:r>
            <w:proofErr w:type="spellEnd"/>
            <w:proofErr w:type="gramEnd"/>
            <w:r w:rsidR="00733141"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7F4" w:rsidRDefault="00636CF7">
            <w:pPr>
              <w:pStyle w:val="TableParagraph"/>
              <w:spacing w:line="266" w:lineRule="auto"/>
              <w:ind w:left="107" w:right="95"/>
              <w:jc w:val="both"/>
              <w:rPr>
                <w:sz w:val="16"/>
              </w:rPr>
            </w:pPr>
            <w:proofErr w:type="spellStart"/>
            <w:r>
              <w:rPr>
                <w:spacing w:val="9"/>
                <w:sz w:val="16"/>
              </w:rPr>
              <w:t>Ра</w:t>
            </w:r>
            <w:r>
              <w:rPr>
                <w:sz w:val="16"/>
              </w:rPr>
              <w:t>йонн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r w:rsidR="00733141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</w:t>
            </w:r>
            <w:r>
              <w:rPr>
                <w:spacing w:val="-10"/>
                <w:sz w:val="16"/>
              </w:rPr>
              <w:t>т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7F4" w:rsidRDefault="00636CF7">
            <w:pPr>
              <w:pStyle w:val="TableParagraph"/>
              <w:spacing w:line="266" w:lineRule="auto"/>
              <w:ind w:left="107" w:right="98"/>
              <w:jc w:val="both"/>
              <w:rPr>
                <w:sz w:val="16"/>
              </w:rPr>
            </w:pPr>
            <w:proofErr w:type="spellStart"/>
            <w:r>
              <w:rPr>
                <w:spacing w:val="-28"/>
                <w:sz w:val="16"/>
              </w:rPr>
              <w:t>Обла</w:t>
            </w:r>
            <w:r>
              <w:rPr>
                <w:spacing w:val="-2"/>
                <w:sz w:val="16"/>
              </w:rPr>
              <w:t>стной</w:t>
            </w:r>
            <w:r>
              <w:rPr>
                <w:spacing w:val="-4"/>
                <w:sz w:val="16"/>
              </w:rPr>
              <w:t>бюдж</w:t>
            </w:r>
            <w:r>
              <w:rPr>
                <w:spacing w:val="-6"/>
                <w:sz w:val="16"/>
              </w:rPr>
              <w:t>ет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7F4" w:rsidRDefault="00636CF7">
            <w:pPr>
              <w:pStyle w:val="TableParagraph"/>
              <w:spacing w:line="266" w:lineRule="auto"/>
              <w:ind w:left="107" w:right="95"/>
              <w:jc w:val="both"/>
              <w:rPr>
                <w:sz w:val="16"/>
              </w:rPr>
            </w:pPr>
            <w:proofErr w:type="spellStart"/>
            <w:r>
              <w:rPr>
                <w:spacing w:val="8"/>
                <w:sz w:val="16"/>
              </w:rPr>
              <w:t>внебю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11"/>
                <w:sz w:val="16"/>
              </w:rPr>
              <w:t>джетн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</w:t>
            </w:r>
            <w:r>
              <w:rPr>
                <w:spacing w:val="-10"/>
                <w:sz w:val="16"/>
              </w:rPr>
              <w:t>е</w:t>
            </w:r>
            <w:proofErr w:type="spellEnd"/>
          </w:p>
          <w:p w:rsidR="00EE07F4" w:rsidRDefault="00636CF7">
            <w:pPr>
              <w:pStyle w:val="TableParagraph"/>
              <w:spacing w:line="266" w:lineRule="auto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источн</w:t>
            </w:r>
            <w:r>
              <w:rPr>
                <w:spacing w:val="-4"/>
                <w:sz w:val="16"/>
              </w:rPr>
              <w:t>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7F4" w:rsidRDefault="00EE07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7F4" w:rsidRDefault="00636CF7">
            <w:pPr>
              <w:pStyle w:val="TableParagraph"/>
              <w:tabs>
                <w:tab w:val="left" w:pos="513"/>
              </w:tabs>
              <w:spacing w:line="266" w:lineRule="auto"/>
              <w:ind w:right="97"/>
              <w:rPr>
                <w:sz w:val="16"/>
              </w:rPr>
            </w:pPr>
            <w:proofErr w:type="spellStart"/>
            <w:proofErr w:type="gramStart"/>
            <w:r>
              <w:rPr>
                <w:spacing w:val="7"/>
                <w:sz w:val="16"/>
              </w:rPr>
              <w:t>Местн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pacing w:val="-10"/>
                <w:sz w:val="16"/>
              </w:rPr>
              <w:t>ый</w:t>
            </w:r>
            <w:proofErr w:type="spellEnd"/>
            <w:proofErr w:type="gramEnd"/>
          </w:p>
          <w:p w:rsidR="00EE07F4" w:rsidRDefault="00636CF7">
            <w:pPr>
              <w:pStyle w:val="TableParagraph"/>
              <w:spacing w:line="266" w:lineRule="auto"/>
              <w:ind w:right="96"/>
              <w:rPr>
                <w:sz w:val="16"/>
              </w:rPr>
            </w:pPr>
            <w:r>
              <w:rPr>
                <w:spacing w:val="-2"/>
                <w:sz w:val="16"/>
              </w:rPr>
              <w:t>бюдже</w:t>
            </w:r>
            <w:r>
              <w:rPr>
                <w:spacing w:val="-10"/>
                <w:sz w:val="16"/>
              </w:rPr>
              <w:t>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7F4" w:rsidRDefault="00636CF7" w:rsidP="00733141">
            <w:pPr>
              <w:pStyle w:val="TableParagraph"/>
              <w:spacing w:line="266" w:lineRule="auto"/>
              <w:ind w:right="96"/>
              <w:jc w:val="both"/>
              <w:rPr>
                <w:sz w:val="16"/>
              </w:rPr>
            </w:pPr>
            <w:proofErr w:type="spellStart"/>
            <w:proofErr w:type="gramStart"/>
            <w:r>
              <w:rPr>
                <w:spacing w:val="-8"/>
                <w:sz w:val="16"/>
              </w:rPr>
              <w:t>Район</w:t>
            </w:r>
            <w:r>
              <w:rPr>
                <w:sz w:val="16"/>
              </w:rPr>
              <w:t>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ый</w:t>
            </w:r>
            <w:proofErr w:type="spellEnd"/>
            <w:proofErr w:type="gramEnd"/>
            <w:r w:rsidR="00733141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</w:t>
            </w:r>
            <w:r>
              <w:rPr>
                <w:spacing w:val="-10"/>
                <w:sz w:val="16"/>
              </w:rPr>
              <w:t>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7F4" w:rsidRDefault="00636CF7" w:rsidP="00733141">
            <w:pPr>
              <w:pStyle w:val="TableParagraph"/>
              <w:spacing w:line="266" w:lineRule="auto"/>
              <w:ind w:right="9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Област</w:t>
            </w:r>
            <w:r>
              <w:rPr>
                <w:sz w:val="16"/>
              </w:rPr>
              <w:t>ной</w:t>
            </w:r>
            <w:r w:rsidR="00733141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</w:t>
            </w:r>
            <w:r>
              <w:rPr>
                <w:spacing w:val="-10"/>
                <w:sz w:val="16"/>
              </w:rPr>
              <w:t>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7F4" w:rsidRDefault="00636CF7">
            <w:pPr>
              <w:pStyle w:val="TableParagraph"/>
              <w:spacing w:line="266" w:lineRule="auto"/>
              <w:ind w:right="95"/>
              <w:jc w:val="both"/>
              <w:rPr>
                <w:sz w:val="16"/>
              </w:rPr>
            </w:pPr>
            <w:proofErr w:type="spellStart"/>
            <w:r>
              <w:rPr>
                <w:spacing w:val="8"/>
                <w:sz w:val="16"/>
              </w:rPr>
              <w:t>внебю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11"/>
                <w:sz w:val="16"/>
              </w:rPr>
              <w:t>джетн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</w:t>
            </w:r>
            <w:r>
              <w:rPr>
                <w:spacing w:val="-10"/>
                <w:sz w:val="16"/>
              </w:rPr>
              <w:t>е</w:t>
            </w:r>
            <w:proofErr w:type="spellEnd"/>
          </w:p>
          <w:p w:rsidR="00EE07F4" w:rsidRDefault="00636CF7">
            <w:pPr>
              <w:pStyle w:val="TableParagraph"/>
              <w:spacing w:line="266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источн</w:t>
            </w:r>
            <w:r>
              <w:rPr>
                <w:spacing w:val="-4"/>
                <w:sz w:val="16"/>
              </w:rPr>
              <w:t>ики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7F4" w:rsidRDefault="00EE07F4">
            <w:pPr>
              <w:pStyle w:val="TableParagraph"/>
              <w:ind w:left="0"/>
              <w:rPr>
                <w:sz w:val="20"/>
              </w:rPr>
            </w:pPr>
          </w:p>
        </w:tc>
      </w:tr>
      <w:tr w:rsidR="00EE07F4" w:rsidRPr="00685FF8">
        <w:trPr>
          <w:trHeight w:val="3025"/>
        </w:trPr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F4" w:rsidRPr="00685FF8" w:rsidRDefault="00636CF7" w:rsidP="00685FF8">
            <w:pPr>
              <w:pStyle w:val="TableParagraph"/>
              <w:spacing w:line="244" w:lineRule="auto"/>
              <w:ind w:left="103" w:right="136"/>
            </w:pPr>
            <w:r w:rsidRPr="00685FF8">
              <w:t xml:space="preserve">Реализация мероприятий </w:t>
            </w:r>
            <w:r w:rsidRPr="00685FF8">
              <w:rPr>
                <w:spacing w:val="-2"/>
              </w:rPr>
              <w:t>муниципальной</w:t>
            </w:r>
            <w:r w:rsidR="00685FF8" w:rsidRPr="00685FF8">
              <w:rPr>
                <w:spacing w:val="-2"/>
              </w:rPr>
              <w:t xml:space="preserve"> </w:t>
            </w:r>
            <w:r w:rsidRPr="00685FF8">
              <w:t>программы «</w:t>
            </w:r>
            <w:r w:rsidR="00685FF8" w:rsidRPr="00685FF8">
              <w:t>Энергосбережение и повышение энергетической эффективности на территории Нижнекисляйского городского поселения Бутурлиновского муниципального района Воронежской области на 2024 – 2026 г.г.</w:t>
            </w:r>
            <w:r w:rsidRPr="00685FF8">
              <w:rPr>
                <w:spacing w:val="-2"/>
              </w:rPr>
              <w:t>»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F4" w:rsidRPr="00685FF8" w:rsidRDefault="00733141">
            <w:pPr>
              <w:pStyle w:val="TableParagraph"/>
              <w:spacing w:line="253" w:lineRule="exact"/>
            </w:pPr>
            <w:r>
              <w:rPr>
                <w:spacing w:val="-4"/>
              </w:rPr>
              <w:t>375</w:t>
            </w:r>
            <w:r w:rsidR="00636CF7" w:rsidRPr="00685FF8">
              <w:rPr>
                <w:spacing w:val="-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F4" w:rsidRPr="00685FF8" w:rsidRDefault="00733141">
            <w:pPr>
              <w:pStyle w:val="TableParagraph"/>
              <w:spacing w:line="253" w:lineRule="exact"/>
            </w:pPr>
            <w:r>
              <w:rPr>
                <w:spacing w:val="-4"/>
              </w:rPr>
              <w:t>375</w:t>
            </w:r>
            <w:r w:rsidRPr="00685FF8">
              <w:rPr>
                <w:spacing w:val="-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F4" w:rsidRPr="00685FF8" w:rsidRDefault="00636CF7">
            <w:pPr>
              <w:pStyle w:val="TableParagraph"/>
              <w:spacing w:line="253" w:lineRule="exact"/>
            </w:pPr>
            <w:r w:rsidRPr="00685FF8">
              <w:rPr>
                <w:spacing w:val="-5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F4" w:rsidRPr="00685FF8" w:rsidRDefault="00636CF7">
            <w:pPr>
              <w:pStyle w:val="TableParagraph"/>
              <w:spacing w:line="253" w:lineRule="exact"/>
            </w:pPr>
            <w:r w:rsidRPr="00685FF8">
              <w:rPr>
                <w:spacing w:val="-5"/>
              </w:rPr>
              <w:t>0,0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F4" w:rsidRPr="00685FF8" w:rsidRDefault="00636CF7">
            <w:pPr>
              <w:pStyle w:val="TableParagraph"/>
              <w:spacing w:line="253" w:lineRule="exact"/>
            </w:pPr>
            <w:r w:rsidRPr="00685FF8">
              <w:rPr>
                <w:spacing w:val="-5"/>
              </w:rPr>
              <w:t>0,0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F4" w:rsidRPr="00685FF8" w:rsidRDefault="00733141">
            <w:pPr>
              <w:pStyle w:val="TableParagraph"/>
              <w:spacing w:line="253" w:lineRule="exact"/>
              <w:ind w:left="103"/>
            </w:pPr>
            <w:r>
              <w:rPr>
                <w:spacing w:val="-4"/>
              </w:rPr>
              <w:t>375</w:t>
            </w:r>
            <w:r w:rsidRPr="00685FF8">
              <w:rPr>
                <w:spacing w:val="-4"/>
              </w:rPr>
              <w:t>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F4" w:rsidRPr="00685FF8" w:rsidRDefault="00733141">
            <w:pPr>
              <w:pStyle w:val="TableParagraph"/>
              <w:spacing w:line="253" w:lineRule="exact"/>
              <w:ind w:left="107"/>
            </w:pPr>
            <w:r>
              <w:rPr>
                <w:spacing w:val="-4"/>
              </w:rPr>
              <w:t>375</w:t>
            </w:r>
            <w:r w:rsidRPr="00685FF8">
              <w:rPr>
                <w:spacing w:val="-4"/>
              </w:rPr>
              <w:t>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F4" w:rsidRPr="00685FF8" w:rsidRDefault="00636CF7">
            <w:pPr>
              <w:pStyle w:val="TableParagraph"/>
              <w:spacing w:line="253" w:lineRule="exact"/>
              <w:ind w:left="107"/>
            </w:pPr>
            <w:r w:rsidRPr="00685FF8">
              <w:rPr>
                <w:spacing w:val="-5"/>
              </w:rPr>
              <w:t>0,0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F4" w:rsidRPr="00685FF8" w:rsidRDefault="00636CF7">
            <w:pPr>
              <w:pStyle w:val="TableParagraph"/>
              <w:spacing w:line="253" w:lineRule="exact"/>
              <w:ind w:left="107"/>
            </w:pPr>
            <w:r w:rsidRPr="00685FF8">
              <w:rPr>
                <w:spacing w:val="-5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F4" w:rsidRPr="00685FF8" w:rsidRDefault="00636CF7">
            <w:pPr>
              <w:pStyle w:val="TableParagraph"/>
              <w:spacing w:line="253" w:lineRule="exact"/>
              <w:ind w:left="107"/>
            </w:pPr>
            <w:r w:rsidRPr="00685FF8">
              <w:rPr>
                <w:spacing w:val="-5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F4" w:rsidRPr="00685FF8" w:rsidRDefault="00733141" w:rsidP="008F52D0">
            <w:pPr>
              <w:pStyle w:val="TableParagraph"/>
              <w:spacing w:line="253" w:lineRule="exact"/>
            </w:pPr>
            <w:r>
              <w:rPr>
                <w:spacing w:val="-4"/>
              </w:rPr>
              <w:t>37</w:t>
            </w:r>
            <w:r w:rsidR="008F52D0">
              <w:rPr>
                <w:spacing w:val="-4"/>
              </w:rPr>
              <w:t>8</w:t>
            </w:r>
            <w:r w:rsidRPr="00685FF8">
              <w:rPr>
                <w:spacing w:val="-4"/>
              </w:rPr>
              <w:t>,</w:t>
            </w:r>
            <w:r w:rsidR="008F52D0">
              <w:rPr>
                <w:spacing w:val="-4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F4" w:rsidRPr="00685FF8" w:rsidRDefault="00733141" w:rsidP="008F52D0">
            <w:pPr>
              <w:pStyle w:val="TableParagraph"/>
              <w:spacing w:line="253" w:lineRule="exact"/>
            </w:pPr>
            <w:r>
              <w:rPr>
                <w:spacing w:val="-4"/>
              </w:rPr>
              <w:t>37</w:t>
            </w:r>
            <w:r w:rsidR="008F52D0">
              <w:rPr>
                <w:spacing w:val="-4"/>
              </w:rPr>
              <w:t>8</w:t>
            </w:r>
            <w:r w:rsidRPr="00685FF8">
              <w:rPr>
                <w:spacing w:val="-4"/>
              </w:rPr>
              <w:t>,</w:t>
            </w:r>
            <w:r w:rsidR="008F52D0">
              <w:rPr>
                <w:spacing w:val="-4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F4" w:rsidRPr="00685FF8" w:rsidRDefault="00636CF7">
            <w:pPr>
              <w:pStyle w:val="TableParagraph"/>
              <w:spacing w:line="253" w:lineRule="exact"/>
            </w:pPr>
            <w:r w:rsidRPr="00685FF8">
              <w:rPr>
                <w:spacing w:val="-5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F4" w:rsidRPr="00685FF8" w:rsidRDefault="00636CF7">
            <w:pPr>
              <w:pStyle w:val="TableParagraph"/>
              <w:spacing w:line="253" w:lineRule="exact"/>
            </w:pPr>
            <w:r w:rsidRPr="00685FF8">
              <w:rPr>
                <w:spacing w:val="-5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F4" w:rsidRPr="00685FF8" w:rsidRDefault="00636CF7">
            <w:pPr>
              <w:pStyle w:val="TableParagraph"/>
              <w:spacing w:line="253" w:lineRule="exact"/>
            </w:pPr>
            <w:r w:rsidRPr="00685FF8">
              <w:rPr>
                <w:spacing w:val="-5"/>
              </w:rPr>
              <w:t>0,0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F4" w:rsidRPr="00685FF8" w:rsidRDefault="00EE07F4">
            <w:pPr>
              <w:pStyle w:val="TableParagraph"/>
              <w:ind w:left="0"/>
            </w:pPr>
          </w:p>
        </w:tc>
      </w:tr>
    </w:tbl>
    <w:p w:rsidR="00EE07F4" w:rsidRPr="007F0375" w:rsidRDefault="00EE07F4">
      <w:pPr>
        <w:pStyle w:val="a3"/>
        <w:spacing w:before="175"/>
        <w:rPr>
          <w:sz w:val="18"/>
        </w:rPr>
      </w:pPr>
    </w:p>
    <w:p w:rsidR="00685FF8" w:rsidRDefault="00636CF7" w:rsidP="00685FF8">
      <w:pPr>
        <w:tabs>
          <w:tab w:val="left" w:pos="9295"/>
        </w:tabs>
        <w:ind w:left="1" w:right="4556"/>
        <w:rPr>
          <w:sz w:val="24"/>
        </w:rPr>
      </w:pPr>
      <w:r>
        <w:rPr>
          <w:sz w:val="24"/>
        </w:rPr>
        <w:t xml:space="preserve">Глава </w:t>
      </w:r>
      <w:r w:rsidR="00685FF8">
        <w:rPr>
          <w:sz w:val="24"/>
        </w:rPr>
        <w:t>Нижнекисляйского</w:t>
      </w:r>
    </w:p>
    <w:p w:rsidR="00EE07F4" w:rsidRDefault="00685FF8" w:rsidP="00685FF8">
      <w:pPr>
        <w:tabs>
          <w:tab w:val="left" w:pos="9295"/>
        </w:tabs>
        <w:ind w:left="1" w:right="4556"/>
        <w:rPr>
          <w:sz w:val="24"/>
        </w:rPr>
      </w:pPr>
      <w:r>
        <w:rPr>
          <w:sz w:val="24"/>
        </w:rPr>
        <w:t xml:space="preserve">городского </w:t>
      </w:r>
      <w:r w:rsidR="00636CF7">
        <w:rPr>
          <w:sz w:val="24"/>
        </w:rPr>
        <w:t xml:space="preserve"> поселения</w:t>
      </w:r>
      <w:r w:rsidR="00636CF7">
        <w:rPr>
          <w:sz w:val="24"/>
        </w:rPr>
        <w:tab/>
      </w:r>
      <w:r>
        <w:rPr>
          <w:sz w:val="24"/>
        </w:rPr>
        <w:t>А.М. Олейников</w:t>
      </w:r>
      <w:r w:rsidR="00636CF7">
        <w:rPr>
          <w:sz w:val="24"/>
        </w:rPr>
        <w:t xml:space="preserve"> </w:t>
      </w:r>
      <w:r w:rsidR="00636CF7">
        <w:rPr>
          <w:spacing w:val="-2"/>
          <w:sz w:val="24"/>
        </w:rPr>
        <w:t>10.01.2025</w:t>
      </w:r>
      <w:r w:rsidR="00A165C4">
        <w:rPr>
          <w:spacing w:val="-2"/>
          <w:sz w:val="24"/>
        </w:rPr>
        <w:t xml:space="preserve"> </w:t>
      </w:r>
      <w:r w:rsidR="00636CF7">
        <w:rPr>
          <w:spacing w:val="-2"/>
          <w:sz w:val="24"/>
        </w:rPr>
        <w:t>г.</w:t>
      </w:r>
    </w:p>
    <w:p w:rsidR="00EE07F4" w:rsidRDefault="00EE07F4">
      <w:pPr>
        <w:pStyle w:val="a3"/>
        <w:spacing w:before="4"/>
        <w:rPr>
          <w:sz w:val="17"/>
        </w:rPr>
      </w:pPr>
    </w:p>
    <w:sectPr w:rsidR="00EE07F4" w:rsidSect="00EE07F4">
      <w:pgSz w:w="16840" w:h="11910" w:orient="landscape"/>
      <w:pgMar w:top="1340" w:right="141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E07F4"/>
    <w:rsid w:val="00231C6A"/>
    <w:rsid w:val="00561E69"/>
    <w:rsid w:val="00636CF7"/>
    <w:rsid w:val="00685FF8"/>
    <w:rsid w:val="006F3CDC"/>
    <w:rsid w:val="00733141"/>
    <w:rsid w:val="007F0375"/>
    <w:rsid w:val="008F52D0"/>
    <w:rsid w:val="00A165C4"/>
    <w:rsid w:val="00CE07D7"/>
    <w:rsid w:val="00DE555E"/>
    <w:rsid w:val="00E20A18"/>
    <w:rsid w:val="00EE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07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07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07F4"/>
    <w:rPr>
      <w:sz w:val="28"/>
      <w:szCs w:val="28"/>
    </w:rPr>
  </w:style>
  <w:style w:type="paragraph" w:styleId="a4">
    <w:name w:val="List Paragraph"/>
    <w:basedOn w:val="a"/>
    <w:uiPriority w:val="1"/>
    <w:qFormat/>
    <w:rsid w:val="00EE07F4"/>
  </w:style>
  <w:style w:type="paragraph" w:customStyle="1" w:styleId="TableParagraph">
    <w:name w:val="Table Paragraph"/>
    <w:basedOn w:val="a"/>
    <w:uiPriority w:val="1"/>
    <w:qFormat/>
    <w:rsid w:val="00EE07F4"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971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19</cp:revision>
  <cp:lastPrinted>2025-01-21T11:07:00Z</cp:lastPrinted>
  <dcterms:created xsi:type="dcterms:W3CDTF">2025-01-21T10:35:00Z</dcterms:created>
  <dcterms:modified xsi:type="dcterms:W3CDTF">2025-01-21T11:07:00Z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Weeny Free Word To PDF Converter</vt:lpwstr>
  </property>
  <property fmtid="{D5CDD505-2E9C-101B-9397-08002B2CF9AE}" pid="4" name="LastSaved">
    <vt:filetime>2025-01-21T00:00:00Z</vt:filetime>
  </property>
  <property fmtid="{D5CDD505-2E9C-101B-9397-08002B2CF9AE}" pid="5" name="Producer">
    <vt:lpwstr>www.weenysoft.com</vt:lpwstr>
  </property>
</Properties>
</file>