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47" w:rsidRPr="00926266" w:rsidRDefault="00E47B47" w:rsidP="00E47B47">
      <w:pPr>
        <w:spacing w:after="0"/>
        <w:jc w:val="right"/>
        <w:rPr>
          <w:sz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27</w:t>
      </w:r>
    </w:p>
    <w:p w:rsidR="00E47B47" w:rsidRPr="00926266" w:rsidRDefault="00E47B47" w:rsidP="00E47B47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E47B47" w:rsidRPr="008C0E01" w:rsidRDefault="00E47B47" w:rsidP="00E47B47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C14A2E">
        <w:rPr>
          <w:b/>
          <w:sz w:val="20"/>
          <w:szCs w:val="20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C0E01">
        <w:rPr>
          <w:b/>
          <w:sz w:val="20"/>
          <w:szCs w:val="20"/>
        </w:rPr>
        <w:t>»</w:t>
      </w:r>
    </w:p>
    <w:p w:rsidR="00E47B47" w:rsidRPr="00926266" w:rsidRDefault="00E47B47" w:rsidP="00E47B47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E47B47" w:rsidRPr="00926266" w:rsidTr="003011A9">
        <w:tc>
          <w:tcPr>
            <w:tcW w:w="225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E47B47" w:rsidRPr="00926266" w:rsidTr="003011A9">
        <w:trPr>
          <w:trHeight w:val="384"/>
        </w:trPr>
        <w:tc>
          <w:tcPr>
            <w:tcW w:w="225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E47B47" w:rsidRPr="00926266" w:rsidTr="003011A9">
        <w:tc>
          <w:tcPr>
            <w:tcW w:w="225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5D1CF7">
              <w:rPr>
                <w:sz w:val="18"/>
                <w:highlight w:val="yellow"/>
              </w:rPr>
              <w:t>Администрация Нижнекисляйского городского поселения</w:t>
            </w:r>
            <w:r w:rsidRPr="00926266">
              <w:rPr>
                <w:sz w:val="18"/>
              </w:rPr>
              <w:t xml:space="preserve"> </w:t>
            </w:r>
            <w:proofErr w:type="spellStart"/>
            <w:r w:rsidRPr="00926266">
              <w:rPr>
                <w:sz w:val="18"/>
              </w:rPr>
              <w:t>Бутурлиновского</w:t>
            </w:r>
            <w:proofErr w:type="spellEnd"/>
            <w:r w:rsidRPr="00926266">
              <w:rPr>
                <w:sz w:val="18"/>
              </w:rPr>
              <w:t xml:space="preserve"> муниципального района Воронежской области </w:t>
            </w:r>
          </w:p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</w:tr>
      <w:tr w:rsidR="00E47B47" w:rsidRPr="00926266" w:rsidTr="003011A9">
        <w:tc>
          <w:tcPr>
            <w:tcW w:w="225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E47B47" w:rsidRPr="008C0E01" w:rsidTr="003011A9">
        <w:tc>
          <w:tcPr>
            <w:tcW w:w="225" w:type="pct"/>
          </w:tcPr>
          <w:p w:rsidR="00E47B47" w:rsidRPr="008C0E01" w:rsidRDefault="00E47B47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E47B47" w:rsidRPr="008C0E01" w:rsidRDefault="00E47B47" w:rsidP="003011A9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E47B47" w:rsidRPr="008C0E01" w:rsidRDefault="00E47B47" w:rsidP="003011A9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E47B47" w:rsidRPr="00926266" w:rsidTr="003011A9">
        <w:tc>
          <w:tcPr>
            <w:tcW w:w="225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E47B47" w:rsidRPr="00926266" w:rsidTr="003011A9">
        <w:tc>
          <w:tcPr>
            <w:tcW w:w="225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E47B47" w:rsidRPr="00926266" w:rsidRDefault="00E47B47" w:rsidP="003011A9">
            <w:pPr>
              <w:rPr>
                <w:sz w:val="18"/>
              </w:rPr>
            </w:pPr>
            <w:r w:rsidRPr="005D1CF7">
              <w:rPr>
                <w:sz w:val="18"/>
                <w:highlight w:val="yellow"/>
              </w:rPr>
              <w:t xml:space="preserve">Утвержден постановлением администрации Нижнекисляйского городского поселения </w:t>
            </w:r>
            <w:proofErr w:type="spellStart"/>
            <w:r w:rsidRPr="005D1CF7">
              <w:rPr>
                <w:sz w:val="18"/>
                <w:highlight w:val="yellow"/>
              </w:rPr>
              <w:t>Бутурлиновского</w:t>
            </w:r>
            <w:proofErr w:type="spellEnd"/>
            <w:r w:rsidRPr="005D1CF7">
              <w:rPr>
                <w:sz w:val="18"/>
                <w:highlight w:val="yellow"/>
              </w:rPr>
              <w:t xml:space="preserve"> муниципального района Воронежской области от 15.12.2015 г. № 291 «Об утверждении административного регламента администрации Нижнекисляйского городского поселения </w:t>
            </w:r>
            <w:proofErr w:type="spellStart"/>
            <w:r w:rsidRPr="005D1CF7">
              <w:rPr>
                <w:sz w:val="18"/>
                <w:highlight w:val="yellow"/>
              </w:rPr>
              <w:t>Бутурлиновского</w:t>
            </w:r>
            <w:proofErr w:type="spellEnd"/>
            <w:r w:rsidRPr="005D1CF7">
              <w:rPr>
                <w:sz w:val="18"/>
                <w:highlight w:val="yellow"/>
              </w:rPr>
              <w:t xml:space="preserve">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постановления от 17.02.2016 г. № 40)</w:t>
            </w:r>
          </w:p>
        </w:tc>
      </w:tr>
      <w:tr w:rsidR="00E47B47" w:rsidRPr="00926266" w:rsidTr="003011A9">
        <w:tc>
          <w:tcPr>
            <w:tcW w:w="225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E47B47" w:rsidRPr="00926266" w:rsidTr="003011A9">
        <w:trPr>
          <w:trHeight w:val="300"/>
        </w:trPr>
        <w:tc>
          <w:tcPr>
            <w:tcW w:w="225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E47B47" w:rsidRPr="00AF7F63" w:rsidRDefault="00E47B47" w:rsidP="003011A9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E47B47" w:rsidRPr="00926266" w:rsidTr="003011A9">
        <w:trPr>
          <w:trHeight w:val="270"/>
        </w:trPr>
        <w:tc>
          <w:tcPr>
            <w:tcW w:w="225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AF7F63" w:rsidRDefault="00E47B47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E47B47" w:rsidRPr="00926266" w:rsidTr="003011A9">
        <w:trPr>
          <w:trHeight w:val="240"/>
        </w:trPr>
        <w:tc>
          <w:tcPr>
            <w:tcW w:w="225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AF7F63" w:rsidRDefault="00E47B47" w:rsidP="003011A9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E47B47" w:rsidRPr="00926266" w:rsidRDefault="00E47B47" w:rsidP="00E47B4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E47B47" w:rsidRPr="008C0E01" w:rsidTr="003011A9">
        <w:tc>
          <w:tcPr>
            <w:tcW w:w="222" w:type="pct"/>
          </w:tcPr>
          <w:p w:rsidR="00E47B47" w:rsidRPr="008C0E01" w:rsidRDefault="00E47B47" w:rsidP="003011A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E47B47" w:rsidRPr="008C0E01" w:rsidRDefault="00E47B47" w:rsidP="003011A9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E47B47" w:rsidRPr="00344A7E" w:rsidTr="003011A9">
        <w:tc>
          <w:tcPr>
            <w:tcW w:w="222" w:type="pct"/>
          </w:tcPr>
          <w:p w:rsidR="00E47B47" w:rsidRPr="00344A7E" w:rsidRDefault="00E47B47" w:rsidP="003011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E47B47" w:rsidRPr="00A13AC3" w:rsidRDefault="00E47B47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E47B47" w:rsidRPr="00A13AC3" w:rsidRDefault="00E47B47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lastRenderedPageBreak/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E47B47" w:rsidRPr="00344A7E" w:rsidRDefault="00E47B47" w:rsidP="003011A9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E47B47" w:rsidRPr="00442A38" w:rsidTr="003011A9">
        <w:tc>
          <w:tcPr>
            <w:tcW w:w="222" w:type="pct"/>
          </w:tcPr>
          <w:p w:rsidR="00E47B47" w:rsidRPr="00442A38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A13AC3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E47B47" w:rsidRPr="00A13AC3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E47B47" w:rsidRPr="00A13AC3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E47B47" w:rsidRPr="00442A38" w:rsidRDefault="00E47B47" w:rsidP="003011A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A13AC3">
              <w:rPr>
                <w:sz w:val="18"/>
              </w:rPr>
              <w:t>-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AF7F63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администрация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области;</w:t>
            </w:r>
          </w:p>
          <w:p w:rsidR="00E47B47" w:rsidRPr="00AF7F63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E47B47" w:rsidRPr="00AF7F63" w:rsidRDefault="00E47B47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E47B47" w:rsidRPr="00926266" w:rsidRDefault="00E47B47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AF7F6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AF7F63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E47B47" w:rsidRPr="00926266" w:rsidTr="003011A9">
        <w:tc>
          <w:tcPr>
            <w:tcW w:w="22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E47B47" w:rsidRPr="00AF7F63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F7F63">
              <w:rPr>
                <w:sz w:val="18"/>
                <w:highlight w:val="yellow"/>
              </w:rPr>
              <w:t xml:space="preserve">- в администрации Нижнекисляйского городского поселения </w:t>
            </w:r>
            <w:proofErr w:type="spellStart"/>
            <w:r w:rsidRPr="00AF7F63">
              <w:rPr>
                <w:sz w:val="18"/>
                <w:highlight w:val="yellow"/>
              </w:rPr>
              <w:t>Бутурлиновского</w:t>
            </w:r>
            <w:proofErr w:type="spellEnd"/>
            <w:r w:rsidRPr="00AF7F63">
              <w:rPr>
                <w:sz w:val="18"/>
                <w:highlight w:val="yellow"/>
              </w:rPr>
              <w:t xml:space="preserve"> муниципального района Воронежской области на бумажном носителе;</w:t>
            </w:r>
          </w:p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AF7F63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AF7F63">
              <w:rPr>
                <w:sz w:val="18"/>
              </w:rPr>
              <w:br/>
            </w:r>
            <w:r w:rsidRPr="00AF7F63">
              <w:rPr>
                <w:sz w:val="18"/>
                <w:szCs w:val="18"/>
              </w:rPr>
              <w:t>- в личный кабинет Заявителя на ЕПГУ;</w:t>
            </w:r>
            <w:r w:rsidRPr="00AF7F63">
              <w:rPr>
                <w:sz w:val="18"/>
                <w:szCs w:val="18"/>
              </w:rPr>
              <w:br/>
              <w:t>- посредством РПГУ;</w:t>
            </w:r>
            <w:r w:rsidRPr="00AF7F63">
              <w:rPr>
                <w:sz w:val="18"/>
                <w:szCs w:val="18"/>
              </w:rPr>
              <w:br/>
            </w:r>
            <w:r w:rsidRPr="00AF7F63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E47B47" w:rsidRPr="00926266" w:rsidRDefault="00E47B47" w:rsidP="00E47B4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926266" w:rsidRDefault="00E47B47" w:rsidP="003011A9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107A">
              <w:rPr>
                <w:sz w:val="18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 , либо их представители, действующие в силу закона или на основании договора, доверенности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926266" w:rsidRDefault="00E47B4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E47B47" w:rsidRPr="00926266" w:rsidRDefault="00E47B47" w:rsidP="003011A9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E47B47" w:rsidRPr="00926266" w:rsidTr="003011A9">
        <w:trPr>
          <w:trHeight w:val="287"/>
        </w:trPr>
        <w:tc>
          <w:tcPr>
            <w:tcW w:w="189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E47B47" w:rsidRPr="00926266" w:rsidRDefault="00E47B4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926266" w:rsidRDefault="00E47B47" w:rsidP="003011A9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E47B47" w:rsidRPr="00926266" w:rsidRDefault="00E47B47" w:rsidP="00E47B4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К заявлению прилагаются следующие документы: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посредством почтового отправления;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E47B47" w:rsidRPr="00E756E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756EC">
              <w:rPr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E47B47" w:rsidRPr="00926266" w:rsidTr="003011A9">
        <w:tc>
          <w:tcPr>
            <w:tcW w:w="189" w:type="pc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E47B47" w:rsidRPr="00EF5A99" w:rsidTr="003011A9">
        <w:tc>
          <w:tcPr>
            <w:tcW w:w="189" w:type="pct"/>
          </w:tcPr>
          <w:p w:rsidR="00E47B47" w:rsidRPr="00EF5A99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EF5A99" w:rsidRDefault="00E47B47" w:rsidP="003011A9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E47B47" w:rsidRPr="00EF5A99" w:rsidTr="003011A9">
        <w:tc>
          <w:tcPr>
            <w:tcW w:w="189" w:type="pct"/>
          </w:tcPr>
          <w:p w:rsidR="00E47B47" w:rsidRPr="00EF5A99" w:rsidRDefault="00E47B47" w:rsidP="003011A9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E47B47" w:rsidRPr="00EF5A99" w:rsidRDefault="00E47B47" w:rsidP="003011A9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E47B47" w:rsidRPr="00EF5A99" w:rsidTr="003011A9">
        <w:tc>
          <w:tcPr>
            <w:tcW w:w="189" w:type="pct"/>
          </w:tcPr>
          <w:p w:rsidR="00E47B47" w:rsidRPr="00EF5A99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E47B47" w:rsidRPr="00EF5A99" w:rsidRDefault="00E47B47" w:rsidP="003011A9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E47B47" w:rsidRPr="00926266" w:rsidRDefault="00E47B47" w:rsidP="00E47B47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49"/>
        <w:gridCol w:w="1810"/>
        <w:gridCol w:w="1792"/>
        <w:gridCol w:w="1451"/>
        <w:gridCol w:w="945"/>
        <w:gridCol w:w="1810"/>
        <w:gridCol w:w="1810"/>
        <w:gridCol w:w="1810"/>
      </w:tblGrid>
      <w:tr w:rsidR="00E47B47" w:rsidRPr="00926266" w:rsidTr="003011A9">
        <w:tc>
          <w:tcPr>
            <w:tcW w:w="536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</w:t>
            </w:r>
            <w:r w:rsidRPr="00926266">
              <w:rPr>
                <w:b/>
                <w:sz w:val="18"/>
              </w:rPr>
              <w:lastRenderedPageBreak/>
              <w:t>о взаимодействия</w:t>
            </w:r>
          </w:p>
        </w:tc>
        <w:tc>
          <w:tcPr>
            <w:tcW w:w="455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</w:t>
            </w:r>
            <w:r w:rsidRPr="00926266">
              <w:rPr>
                <w:b/>
                <w:sz w:val="18"/>
              </w:rPr>
              <w:lastRenderedPageBreak/>
              <w:t>о информационного взаимодействия</w:t>
            </w:r>
          </w:p>
        </w:tc>
        <w:tc>
          <w:tcPr>
            <w:tcW w:w="774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Наименование органа (организации), направляющего (ей) </w:t>
            </w:r>
            <w:r w:rsidRPr="00926266">
              <w:rPr>
                <w:b/>
                <w:sz w:val="18"/>
              </w:rPr>
              <w:lastRenderedPageBreak/>
              <w:t>межведомственный запрос</w:t>
            </w:r>
          </w:p>
        </w:tc>
        <w:tc>
          <w:tcPr>
            <w:tcW w:w="71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 xml:space="preserve">Наименование органа (организации), в адрес которого (ой) </w:t>
            </w:r>
            <w:r w:rsidRPr="00926266">
              <w:rPr>
                <w:b/>
                <w:sz w:val="18"/>
              </w:rPr>
              <w:lastRenderedPageBreak/>
              <w:t xml:space="preserve">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lastRenderedPageBreak/>
              <w:t>SID</w:t>
            </w:r>
          </w:p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Срок осуществления межведомственного информационного </w:t>
            </w:r>
            <w:r w:rsidRPr="00926266">
              <w:rPr>
                <w:b/>
                <w:sz w:val="18"/>
              </w:rPr>
              <w:lastRenderedPageBreak/>
              <w:t>взаимодействия</w:t>
            </w: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Форма (шаблон)</w:t>
            </w:r>
          </w:p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E47B47" w:rsidRPr="00926266" w:rsidTr="003011A9">
        <w:tc>
          <w:tcPr>
            <w:tcW w:w="536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E47B47" w:rsidRPr="00926266" w:rsidTr="003011A9">
        <w:tc>
          <w:tcPr>
            <w:tcW w:w="536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47B47" w:rsidRPr="00926266" w:rsidRDefault="00E47B47" w:rsidP="003011A9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E47B47" w:rsidRPr="00926266" w:rsidTr="003011A9">
        <w:tc>
          <w:tcPr>
            <w:tcW w:w="536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E47B47" w:rsidRPr="00926266" w:rsidTr="003011A9">
        <w:tc>
          <w:tcPr>
            <w:tcW w:w="536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47B47" w:rsidRPr="00926266" w:rsidRDefault="00E47B47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E47B47" w:rsidRPr="00926266" w:rsidRDefault="00E47B47" w:rsidP="003011A9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</w:tr>
      <w:tr w:rsidR="00E47B47" w:rsidRPr="00926266" w:rsidTr="003011A9">
        <w:tc>
          <w:tcPr>
            <w:tcW w:w="536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E47B47" w:rsidRPr="00926266" w:rsidRDefault="00E47B47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E47B47" w:rsidRPr="00926266" w:rsidRDefault="00E47B47" w:rsidP="003011A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E47B47" w:rsidRPr="00926266" w:rsidRDefault="00E47B47" w:rsidP="00E47B4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"/>
        <w:gridCol w:w="2024"/>
        <w:gridCol w:w="2280"/>
        <w:gridCol w:w="2170"/>
        <w:gridCol w:w="2128"/>
        <w:gridCol w:w="1620"/>
        <w:gridCol w:w="1889"/>
        <w:gridCol w:w="1076"/>
        <w:gridCol w:w="1073"/>
      </w:tblGrid>
      <w:tr w:rsidR="00E47B47" w:rsidRPr="00926266" w:rsidTr="003011A9">
        <w:tc>
          <w:tcPr>
            <w:tcW w:w="182" w:type="pct"/>
            <w:vMerge w:val="restar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Характеристика результата (положительный/</w:t>
            </w:r>
          </w:p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E47B47" w:rsidRPr="00926266" w:rsidTr="003011A9">
        <w:tc>
          <w:tcPr>
            <w:tcW w:w="182" w:type="pct"/>
            <w:vMerge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E47B47" w:rsidRPr="00926266" w:rsidTr="003011A9">
        <w:tc>
          <w:tcPr>
            <w:tcW w:w="18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E47B47" w:rsidRPr="00926266" w:rsidTr="003011A9">
        <w:tc>
          <w:tcPr>
            <w:tcW w:w="182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E2107A">
              <w:rPr>
                <w:sz w:val="18"/>
                <w:szCs w:val="28"/>
              </w:rPr>
              <w:t>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E47B47" w:rsidRPr="00926266" w:rsidTr="003011A9">
        <w:tc>
          <w:tcPr>
            <w:tcW w:w="182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заказным письмом с уведомлением о вручении либо по </w:t>
            </w:r>
            <w:r w:rsidRPr="00926266">
              <w:rPr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E47B47" w:rsidRPr="00926266" w:rsidRDefault="00E47B47" w:rsidP="00E47B4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0"/>
        <w:gridCol w:w="2667"/>
        <w:gridCol w:w="3245"/>
        <w:gridCol w:w="2166"/>
        <w:gridCol w:w="2308"/>
        <w:gridCol w:w="1888"/>
        <w:gridCol w:w="1994"/>
      </w:tblGrid>
      <w:tr w:rsidR="00E47B47" w:rsidRPr="00926266" w:rsidTr="003011A9">
        <w:trPr>
          <w:trHeight w:val="517"/>
        </w:trPr>
        <w:tc>
          <w:tcPr>
            <w:tcW w:w="181" w:type="pct"/>
            <w:gridSpan w:val="2"/>
            <w:vMerge w:val="restart"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E47B47" w:rsidRPr="00926266" w:rsidTr="003011A9">
        <w:trPr>
          <w:trHeight w:val="517"/>
        </w:trPr>
        <w:tc>
          <w:tcPr>
            <w:tcW w:w="181" w:type="pct"/>
            <w:gridSpan w:val="2"/>
            <w:vMerge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47B47" w:rsidRPr="00926266" w:rsidTr="003011A9">
        <w:tc>
          <w:tcPr>
            <w:tcW w:w="181" w:type="pct"/>
            <w:gridSpan w:val="2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E47B47" w:rsidRPr="00926266" w:rsidTr="003011A9">
        <w:tc>
          <w:tcPr>
            <w:tcW w:w="5000" w:type="pct"/>
            <w:gridSpan w:val="8"/>
          </w:tcPr>
          <w:p w:rsidR="00E47B47" w:rsidRPr="00926266" w:rsidRDefault="00E47B47" w:rsidP="00E47B47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E47B47" w:rsidRPr="00926266" w:rsidTr="003011A9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47B47" w:rsidRPr="00926266" w:rsidRDefault="00E47B47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E47B47" w:rsidRPr="00926266" w:rsidRDefault="00E47B47" w:rsidP="003011A9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47B47" w:rsidRPr="00D1619C" w:rsidRDefault="00E47B47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</w:p>
          <w:p w:rsidR="00E47B47" w:rsidRPr="00A13AC3" w:rsidRDefault="00E47B47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 xml:space="preserve">о прекращении права </w:t>
            </w:r>
          </w:p>
          <w:p w:rsidR="00E47B47" w:rsidRDefault="00E47B47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>пожизненного наследуемого владения земельным участком</w:t>
            </w:r>
            <w:r w:rsidRPr="00926266">
              <w:rPr>
                <w:sz w:val="18"/>
              </w:rPr>
              <w:t>(Приложение 1к технологической схеме).</w:t>
            </w:r>
          </w:p>
          <w:p w:rsidR="00E47B47" w:rsidRPr="00926266" w:rsidRDefault="00E47B47" w:rsidP="003011A9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E47B47" w:rsidRPr="00A13AC3" w:rsidRDefault="00E47B47" w:rsidP="003011A9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A13AC3">
              <w:rPr>
                <w:sz w:val="18"/>
              </w:rPr>
              <w:t>РАСПИСК</w:t>
            </w:r>
            <w:r>
              <w:rPr>
                <w:sz w:val="18"/>
              </w:rPr>
              <w:t>И</w:t>
            </w:r>
          </w:p>
          <w:p w:rsidR="00E47B47" w:rsidRPr="00A13AC3" w:rsidRDefault="00E47B47" w:rsidP="003011A9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E47B47" w:rsidRPr="00A13AC3" w:rsidRDefault="00E47B47" w:rsidP="003011A9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 прекращении права пожизненного наследуемого владения</w:t>
            </w:r>
          </w:p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земельным участком</w:t>
            </w:r>
            <w:r w:rsidRPr="00926266">
              <w:rPr>
                <w:sz w:val="18"/>
              </w:rPr>
              <w:t xml:space="preserve">(Приложение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E47B47" w:rsidRPr="00926266" w:rsidTr="003011A9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47B47" w:rsidRPr="00926266" w:rsidTr="003011A9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E47B47" w:rsidRPr="00926266" w:rsidRDefault="00E47B47" w:rsidP="003011A9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E47B47" w:rsidRPr="00926266" w:rsidRDefault="00E47B47" w:rsidP="00E47B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</w:t>
            </w:r>
            <w:r w:rsidRPr="00926266">
              <w:rPr>
                <w:sz w:val="18"/>
              </w:rPr>
              <w:lastRenderedPageBreak/>
              <w:t>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47B47" w:rsidRPr="00926266" w:rsidTr="003011A9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47B47" w:rsidRPr="00926266" w:rsidTr="003011A9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E47B47" w:rsidRPr="00926266" w:rsidRDefault="00E47B4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E47B47" w:rsidRPr="00926266" w:rsidRDefault="00E47B4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E47B47" w:rsidRPr="00926266" w:rsidRDefault="00E47B4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E47B47" w:rsidRPr="00926266" w:rsidRDefault="00E47B47" w:rsidP="003011A9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47B47" w:rsidRPr="00926266" w:rsidRDefault="00E47B47" w:rsidP="00E47B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E47B47" w:rsidRPr="00926266" w:rsidRDefault="00E47B47" w:rsidP="00E47B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E47B47" w:rsidRPr="00926266" w:rsidTr="003011A9">
        <w:tc>
          <w:tcPr>
            <w:tcW w:w="5000" w:type="pct"/>
            <w:gridSpan w:val="8"/>
          </w:tcPr>
          <w:p w:rsidR="00E47B47" w:rsidRPr="00926266" w:rsidRDefault="00E47B47" w:rsidP="003011A9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E47B47" w:rsidRPr="00926266" w:rsidTr="003011A9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</w:tr>
      <w:tr w:rsidR="00E47B47" w:rsidRPr="00926266" w:rsidTr="003011A9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</w:tr>
      <w:tr w:rsidR="00E47B47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</w:tr>
      <w:tr w:rsidR="00E47B47" w:rsidRPr="00926266" w:rsidTr="003011A9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47B47" w:rsidRPr="00926266" w:rsidRDefault="00E47B47" w:rsidP="00E47B47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</w:tr>
      <w:tr w:rsidR="00E47B47" w:rsidRPr="00571B30" w:rsidTr="003011A9">
        <w:tc>
          <w:tcPr>
            <w:tcW w:w="5000" w:type="pct"/>
            <w:gridSpan w:val="8"/>
          </w:tcPr>
          <w:p w:rsidR="00E47B47" w:rsidRPr="00571B30" w:rsidRDefault="00E47B47" w:rsidP="00E47B47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</w:rPr>
              <w:t xml:space="preserve">Подготовка проекта </w:t>
            </w:r>
            <w:r w:rsidRPr="00571B30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571B30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E47B47" w:rsidRPr="0038085C" w:rsidTr="003011A9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47B47" w:rsidRPr="0038085C" w:rsidRDefault="00E47B47" w:rsidP="003011A9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47B47" w:rsidRPr="0038085C" w:rsidRDefault="00E47B47" w:rsidP="003011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Pr="00E2107A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  <w:proofErr w:type="spellEnd"/>
            <w:r w:rsidRPr="00E2107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47B47" w:rsidRPr="0038085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подготовка проекта </w:t>
            </w:r>
            <w:r>
              <w:rPr>
                <w:sz w:val="18"/>
                <w:szCs w:val="18"/>
              </w:rPr>
              <w:t>соответствующего решения</w:t>
            </w:r>
          </w:p>
          <w:p w:rsidR="00E47B47" w:rsidRPr="0038085C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направление проекта </w:t>
            </w:r>
            <w:r>
              <w:rPr>
                <w:sz w:val="18"/>
                <w:szCs w:val="18"/>
              </w:rPr>
              <w:t>соответствующего решения</w:t>
            </w:r>
            <w:r w:rsidRPr="0038085C">
              <w:rPr>
                <w:sz w:val="18"/>
                <w:szCs w:val="18"/>
              </w:rPr>
              <w:t xml:space="preserve">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E47B47" w:rsidRPr="0038085C" w:rsidRDefault="00E47B47" w:rsidP="003011A9">
            <w:pPr>
              <w:spacing w:after="0"/>
              <w:rPr>
                <w:sz w:val="18"/>
                <w:szCs w:val="18"/>
              </w:rPr>
            </w:pPr>
            <w:r w:rsidRPr="00E2107A">
              <w:rPr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E47B47" w:rsidRPr="0038085C" w:rsidRDefault="00E47B47" w:rsidP="003011A9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47B47" w:rsidRPr="0038085C" w:rsidRDefault="00E47B47" w:rsidP="003011A9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E47B47" w:rsidRPr="0038085C" w:rsidRDefault="00E47B47" w:rsidP="003011A9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47B47" w:rsidRPr="0038085C" w:rsidRDefault="00E47B47" w:rsidP="003011A9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E47B47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</w:tr>
      <w:tr w:rsidR="00E47B47" w:rsidRPr="00571B30" w:rsidTr="003011A9">
        <w:tc>
          <w:tcPr>
            <w:tcW w:w="5000" w:type="pct"/>
            <w:gridSpan w:val="8"/>
          </w:tcPr>
          <w:p w:rsidR="00E47B47" w:rsidRPr="00571B30" w:rsidRDefault="00E47B47" w:rsidP="00E47B47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571B30">
              <w:rPr>
                <w:b/>
                <w:sz w:val="18"/>
                <w:szCs w:val="18"/>
              </w:rPr>
              <w:t>соответствующего решения</w:t>
            </w:r>
            <w:r w:rsidRPr="00571B30">
              <w:rPr>
                <w:b/>
                <w:sz w:val="18"/>
                <w:szCs w:val="24"/>
              </w:rPr>
              <w:t xml:space="preserve">, </w:t>
            </w:r>
            <w:r w:rsidRPr="00571B30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E47B47" w:rsidRPr="007C2789" w:rsidTr="003011A9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E47B47" w:rsidRPr="007C2789" w:rsidRDefault="00E47B47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E47B47" w:rsidRPr="007C2789" w:rsidRDefault="00E47B47" w:rsidP="003011A9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Pr="00E2107A">
              <w:rPr>
                <w:rFonts w:ascii="Times New Roman" w:hAnsi="Times New Roman" w:cs="Times New Roman"/>
                <w:sz w:val="16"/>
                <w:szCs w:val="16"/>
              </w:rPr>
              <w:t>заявителю постановления администрации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E47B47" w:rsidRPr="007C2789" w:rsidRDefault="00E47B47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E47B47" w:rsidRPr="007C2789" w:rsidRDefault="00E47B47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E47B47" w:rsidRPr="007C2789" w:rsidRDefault="00E47B47" w:rsidP="003011A9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E47B47" w:rsidRPr="007C2789" w:rsidRDefault="00E47B47" w:rsidP="003011A9">
            <w:pPr>
              <w:spacing w:after="0"/>
              <w:rPr>
                <w:sz w:val="16"/>
                <w:szCs w:val="16"/>
              </w:rPr>
            </w:pPr>
            <w:r w:rsidRPr="00E2107A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785" w:type="pct"/>
            <w:vMerge w:val="restart"/>
          </w:tcPr>
          <w:p w:rsidR="00E47B47" w:rsidRPr="007C2789" w:rsidRDefault="00E47B47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E47B47" w:rsidRPr="007C2789" w:rsidRDefault="00E47B47" w:rsidP="003011A9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E47B47" w:rsidRPr="007C2789" w:rsidRDefault="00E47B47" w:rsidP="003011A9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E47B47" w:rsidRPr="007C2789" w:rsidRDefault="00E47B47" w:rsidP="003011A9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E47B47" w:rsidRPr="00926266" w:rsidTr="003011A9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E47B47" w:rsidRPr="00926266" w:rsidRDefault="00E47B47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E47B47" w:rsidRPr="00926266" w:rsidRDefault="00E47B47" w:rsidP="003011A9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E47B47" w:rsidRPr="00926266" w:rsidRDefault="00E47B47" w:rsidP="003011A9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E47B4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</w:p>
        </w:tc>
      </w:tr>
    </w:tbl>
    <w:p w:rsidR="00E47B47" w:rsidRPr="00926266" w:rsidRDefault="00E47B47" w:rsidP="00E47B47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E47B47" w:rsidRPr="00926266" w:rsidTr="003011A9">
        <w:trPr>
          <w:trHeight w:val="517"/>
        </w:trPr>
        <w:tc>
          <w:tcPr>
            <w:tcW w:w="679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Способ приёма и регистрации органом, предоставляющим услугу, запроса и иных документов, необходимых для </w:t>
            </w:r>
            <w:r w:rsidRPr="00926266">
              <w:rPr>
                <w:b/>
                <w:sz w:val="18"/>
              </w:rPr>
              <w:lastRenderedPageBreak/>
              <w:t>предоставления «услуги»</w:t>
            </w:r>
          </w:p>
        </w:tc>
        <w:tc>
          <w:tcPr>
            <w:tcW w:w="690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47B47" w:rsidRPr="00926266" w:rsidTr="003011A9">
        <w:trPr>
          <w:trHeight w:val="517"/>
        </w:trPr>
        <w:tc>
          <w:tcPr>
            <w:tcW w:w="679" w:type="pct"/>
            <w:vMerge/>
          </w:tcPr>
          <w:p w:rsidR="00E47B47" w:rsidRPr="00926266" w:rsidRDefault="00E47B47" w:rsidP="003011A9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47B47" w:rsidRPr="00926266" w:rsidTr="003011A9">
        <w:tc>
          <w:tcPr>
            <w:tcW w:w="679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E47B47" w:rsidRPr="00926266" w:rsidRDefault="00E47B47" w:rsidP="003011A9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E47B47" w:rsidRPr="00926266" w:rsidTr="003011A9">
        <w:tc>
          <w:tcPr>
            <w:tcW w:w="5000" w:type="pct"/>
            <w:gridSpan w:val="6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C14A2E">
              <w:rPr>
                <w:b/>
                <w:sz w:val="20"/>
                <w:szCs w:val="28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E47B47" w:rsidRPr="00926266" w:rsidTr="003011A9">
        <w:tc>
          <w:tcPr>
            <w:tcW w:w="679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E47B47" w:rsidRPr="00926266" w:rsidRDefault="00E47B47" w:rsidP="003011A9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E47B47" w:rsidRPr="00926266" w:rsidRDefault="00E47B47" w:rsidP="003011A9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E47B47" w:rsidRPr="00926266" w:rsidRDefault="00E47B47" w:rsidP="003011A9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E47B47" w:rsidRPr="00926266" w:rsidRDefault="00E47B4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E47B47" w:rsidRPr="00926266" w:rsidRDefault="00E47B4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E47B47" w:rsidRPr="00926266" w:rsidRDefault="00E47B4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E47B47" w:rsidRPr="00926266" w:rsidRDefault="00E47B4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E47B47" w:rsidRPr="00926266" w:rsidRDefault="00E47B47" w:rsidP="003011A9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A13AC3">
        <w:rPr>
          <w:sz w:val="16"/>
          <w:szCs w:val="16"/>
        </w:rPr>
        <w:tab/>
      </w:r>
      <w:r w:rsidRPr="00926266">
        <w:rPr>
          <w:sz w:val="18"/>
        </w:rPr>
        <w:t xml:space="preserve">Приложение </w:t>
      </w:r>
      <w:r>
        <w:rPr>
          <w:sz w:val="18"/>
        </w:rPr>
        <w:t>№</w:t>
      </w:r>
      <w:r w:rsidRPr="00926266">
        <w:rPr>
          <w:sz w:val="18"/>
        </w:rPr>
        <w:t>1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Форма заявления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В </w:t>
      </w:r>
      <w:r w:rsidRPr="00BE3CFD">
        <w:rPr>
          <w:sz w:val="16"/>
          <w:szCs w:val="16"/>
          <w:highlight w:val="yellow"/>
        </w:rPr>
        <w:t>администрацию  Нижнекисляйского городского</w:t>
      </w:r>
      <w:r w:rsidRPr="00A13AC3">
        <w:rPr>
          <w:sz w:val="16"/>
          <w:szCs w:val="16"/>
        </w:rPr>
        <w:t xml:space="preserve"> поселения 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(Ф.И.О.)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(Ф.И.О. заявителя)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(паспортные данные)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(по доверенности в интересах)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(адрес регистрации)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Контактный телефон 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(указывается по желанию)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ЗАЯВЛЕНИЕ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о прекращении права 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пожизненного наследуемого владения земельным участком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площадью ___________ кв. м, кадастровый номер_____________________ (при наличии), расположенный по </w:t>
      </w:r>
      <w:proofErr w:type="spellStart"/>
      <w:r w:rsidRPr="00A13AC3">
        <w:rPr>
          <w:sz w:val="16"/>
          <w:szCs w:val="16"/>
        </w:rPr>
        <w:t>адресу:_______________________</w:t>
      </w:r>
      <w:proofErr w:type="spellEnd"/>
      <w:r w:rsidRPr="00A13AC3">
        <w:rPr>
          <w:sz w:val="16"/>
          <w:szCs w:val="16"/>
        </w:rPr>
        <w:t>.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Приложение: (указывается список прилагаемых к заявлению документов):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_______________________                                             _________________      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 xml:space="preserve">Приложение </w:t>
      </w:r>
      <w:r>
        <w:rPr>
          <w:sz w:val="18"/>
        </w:rPr>
        <w:t>№2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РАСПИСКА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в получении документов, представленных для принятия решения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о прекращении права пожизненного наследуемого владения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земельным участком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Настоящим удостоверяется, что заявитель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  (фамилия, имя, отчество)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в количестве _______________________________ экземпляров по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(прописью)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прилагаемому к заявлению перечню документов, необходимых для  принятия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        ______________       ______________________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(должность специалиста,                         (подпись)                      (расшифровка подписи)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ответственного за</w:t>
      </w:r>
    </w:p>
    <w:p w:rsidR="00E47B47" w:rsidRPr="00A13AC3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прием документов)</w:t>
      </w: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E47B47" w:rsidRDefault="00E47B47" w:rsidP="00E47B47">
      <w:pPr>
        <w:spacing w:after="0"/>
        <w:jc w:val="right"/>
        <w:rPr>
          <w:sz w:val="20"/>
        </w:rPr>
      </w:pPr>
    </w:p>
    <w:p w:rsidR="00235454" w:rsidRDefault="00235454"/>
    <w:sectPr w:rsidR="00235454" w:rsidSect="00E47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7B47"/>
    <w:rsid w:val="00235454"/>
    <w:rsid w:val="002700A3"/>
    <w:rsid w:val="004A2C03"/>
    <w:rsid w:val="007F2DF4"/>
    <w:rsid w:val="00824395"/>
    <w:rsid w:val="00A115BD"/>
    <w:rsid w:val="00A5232E"/>
    <w:rsid w:val="00C47808"/>
    <w:rsid w:val="00D8393E"/>
    <w:rsid w:val="00E47B47"/>
    <w:rsid w:val="00EC3741"/>
    <w:rsid w:val="00F67611"/>
    <w:rsid w:val="00F968C7"/>
    <w:rsid w:val="00F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4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47B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47B4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E47B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2882</Words>
  <Characters>16431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2024-06-24T07:33:00Z</dcterms:created>
  <dcterms:modified xsi:type="dcterms:W3CDTF">2024-06-24T07:33:00Z</dcterms:modified>
</cp:coreProperties>
</file>