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BC" w:rsidRDefault="00E404BC" w:rsidP="00E404BC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15</w:t>
      </w:r>
    </w:p>
    <w:p w:rsidR="00E404BC" w:rsidRPr="00926266" w:rsidRDefault="00E404BC" w:rsidP="00E404BC">
      <w:pPr>
        <w:spacing w:after="0"/>
        <w:jc w:val="right"/>
        <w:rPr>
          <w:sz w:val="20"/>
        </w:rPr>
      </w:pPr>
    </w:p>
    <w:p w:rsidR="00E404BC" w:rsidRPr="00926266" w:rsidRDefault="00E404BC" w:rsidP="00E404BC">
      <w:pPr>
        <w:spacing w:after="0"/>
        <w:jc w:val="center"/>
        <w:rPr>
          <w:b/>
          <w:bCs/>
          <w:sz w:val="18"/>
          <w:szCs w:val="28"/>
        </w:rPr>
      </w:pPr>
      <w:r w:rsidRPr="00926266">
        <w:rPr>
          <w:b/>
          <w:bCs/>
          <w:sz w:val="18"/>
          <w:szCs w:val="28"/>
        </w:rPr>
        <w:t>Типовая технологическая схема</w:t>
      </w:r>
    </w:p>
    <w:p w:rsidR="00E404BC" w:rsidRPr="00926266" w:rsidRDefault="00E404BC" w:rsidP="00E404BC">
      <w:pPr>
        <w:spacing w:after="0"/>
        <w:jc w:val="center"/>
        <w:rPr>
          <w:b/>
          <w:bCs/>
          <w:sz w:val="16"/>
        </w:rPr>
      </w:pPr>
      <w:r w:rsidRPr="00926266">
        <w:rPr>
          <w:b/>
          <w:bCs/>
          <w:sz w:val="18"/>
          <w:szCs w:val="28"/>
        </w:rPr>
        <w:t>Предоставления муниципальной услуги «</w:t>
      </w:r>
      <w:r w:rsidRPr="00926266">
        <w:rPr>
          <w:b/>
          <w:sz w:val="1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926266">
        <w:rPr>
          <w:b/>
          <w:bCs/>
          <w:sz w:val="18"/>
          <w:szCs w:val="28"/>
        </w:rPr>
        <w:t xml:space="preserve">» </w:t>
      </w:r>
    </w:p>
    <w:p w:rsidR="00E404BC" w:rsidRPr="00926266" w:rsidRDefault="00E404BC" w:rsidP="00E404BC">
      <w:pPr>
        <w:spacing w:after="0"/>
        <w:jc w:val="center"/>
        <w:rPr>
          <w:b/>
          <w:bCs/>
          <w:sz w:val="16"/>
        </w:rPr>
      </w:pPr>
    </w:p>
    <w:p w:rsidR="00E404BC" w:rsidRPr="00926266" w:rsidRDefault="00E404BC" w:rsidP="00E404BC">
      <w:pPr>
        <w:spacing w:after="0"/>
        <w:rPr>
          <w:b/>
          <w:bCs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/>
      </w:tblPr>
      <w:tblGrid>
        <w:gridCol w:w="666"/>
        <w:gridCol w:w="3356"/>
        <w:gridCol w:w="10764"/>
      </w:tblGrid>
      <w:tr w:rsidR="00E404BC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E404BC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</w:t>
            </w:r>
          </w:p>
        </w:tc>
      </w:tr>
      <w:tr w:rsidR="00E404BC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  <w:highlight w:val="yellow"/>
              </w:rPr>
              <w:t xml:space="preserve">Администрация Нижнекисляйского городского поселения </w:t>
            </w:r>
            <w:proofErr w:type="spellStart"/>
            <w:r w:rsidRPr="007868F7">
              <w:rPr>
                <w:sz w:val="18"/>
                <w:szCs w:val="18"/>
                <w:highlight w:val="yellow"/>
              </w:rPr>
              <w:t>Бутурлиновского</w:t>
            </w:r>
            <w:proofErr w:type="spellEnd"/>
            <w:r w:rsidRPr="007868F7">
              <w:rPr>
                <w:sz w:val="18"/>
                <w:szCs w:val="18"/>
                <w:highlight w:val="yellow"/>
              </w:rPr>
              <w:t xml:space="preserve"> муниципального района Воронежской области</w:t>
            </w:r>
          </w:p>
          <w:p w:rsidR="00E404BC" w:rsidRPr="007868F7" w:rsidRDefault="00E404BC" w:rsidP="003011A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404BC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404BC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E404BC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E404BC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color w:val="000000"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ind w:left="68"/>
              <w:jc w:val="both"/>
              <w:rPr>
                <w:sz w:val="18"/>
                <w:szCs w:val="18"/>
              </w:rPr>
            </w:pPr>
            <w:r w:rsidRPr="007868F7">
              <w:rPr>
                <w:color w:val="000000"/>
                <w:sz w:val="18"/>
                <w:szCs w:val="18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7868F7">
              <w:rPr>
                <w:color w:val="000000"/>
                <w:sz w:val="18"/>
                <w:szCs w:val="18"/>
                <w:highlight w:val="yellow"/>
              </w:rPr>
              <w:t>Бутурлиновского</w:t>
            </w:r>
            <w:proofErr w:type="spellEnd"/>
            <w:r w:rsidRPr="007868F7">
              <w:rPr>
                <w:color w:val="000000"/>
                <w:sz w:val="18"/>
                <w:szCs w:val="18"/>
                <w:highlight w:val="yellow"/>
              </w:rPr>
              <w:t xml:space="preserve"> муниципального района Воронежской области от 28.06.2016 № 123 «</w:t>
            </w:r>
            <w:r w:rsidRPr="007868F7">
              <w:rPr>
                <w:bCs/>
                <w:sz w:val="18"/>
                <w:szCs w:val="18"/>
                <w:highlight w:val="yellow"/>
              </w:rPr>
              <w:t xml:space="preserve">Об утверждении административного регламента администрации Нижнекисляйского городского поселения </w:t>
            </w:r>
            <w:proofErr w:type="spellStart"/>
            <w:r w:rsidRPr="007868F7">
              <w:rPr>
                <w:bCs/>
                <w:sz w:val="18"/>
                <w:szCs w:val="18"/>
                <w:highlight w:val="yellow"/>
              </w:rPr>
              <w:t>Бутурлиновского</w:t>
            </w:r>
            <w:proofErr w:type="spellEnd"/>
            <w:r w:rsidRPr="007868F7">
              <w:rPr>
                <w:bCs/>
                <w:sz w:val="18"/>
                <w:szCs w:val="18"/>
                <w:highlight w:val="yellow"/>
              </w:rPr>
              <w:t xml:space="preserve"> муниципального района Воронежской области по предоставлению муниципальной услуги «</w:t>
            </w:r>
            <w:r w:rsidRPr="007868F7">
              <w:rPr>
                <w:sz w:val="18"/>
                <w:szCs w:val="18"/>
                <w:highlight w:val="yellow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  <w:r w:rsidRPr="007868F7">
              <w:rPr>
                <w:color w:val="000000"/>
                <w:sz w:val="18"/>
                <w:szCs w:val="18"/>
                <w:highlight w:val="yellow"/>
              </w:rPr>
              <w:t>» (в редакции постановлений от 17.09.2018 г. № 70, от 12.05.2023 г. №99)</w:t>
            </w:r>
          </w:p>
        </w:tc>
      </w:tr>
      <w:tr w:rsidR="00E404BC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Перечень «</w:t>
            </w:r>
            <w:proofErr w:type="spellStart"/>
            <w:r w:rsidRPr="007868F7">
              <w:rPr>
                <w:sz w:val="18"/>
                <w:szCs w:val="18"/>
              </w:rPr>
              <w:t>подуслуг</w:t>
            </w:r>
            <w:proofErr w:type="spellEnd"/>
            <w:r w:rsidRPr="007868F7">
              <w:rPr>
                <w:sz w:val="18"/>
                <w:szCs w:val="18"/>
              </w:rPr>
              <w:t>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E404BC" w:rsidRPr="007868F7" w:rsidTr="003011A9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65923" w:rsidRDefault="00E404BC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E404BC" w:rsidRPr="007868F7" w:rsidTr="003011A9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65923" w:rsidRDefault="00E404BC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E404BC" w:rsidRPr="007868F7" w:rsidTr="003011A9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65923" w:rsidRDefault="00E404BC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E404BC" w:rsidRPr="007868F7" w:rsidRDefault="00E404BC" w:rsidP="00E404BC">
      <w:pPr>
        <w:spacing w:after="0"/>
        <w:rPr>
          <w:b/>
          <w:bCs/>
          <w:sz w:val="18"/>
          <w:szCs w:val="18"/>
        </w:rPr>
      </w:pPr>
      <w:r w:rsidRPr="007868F7">
        <w:rPr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/>
      </w:tblPr>
      <w:tblGrid>
        <w:gridCol w:w="656"/>
        <w:gridCol w:w="14130"/>
      </w:tblGrid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7868F7">
              <w:rPr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7868F7">
              <w:rPr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30 календарных дней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7868F7">
              <w:rPr>
                <w:sz w:val="18"/>
                <w:szCs w:val="18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E404BC" w:rsidRPr="007868F7" w:rsidRDefault="00E404BC" w:rsidP="003011A9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tabs>
                <w:tab w:val="left" w:pos="792"/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7868F7">
              <w:rPr>
                <w:sz w:val="18"/>
                <w:szCs w:val="18"/>
                <w:lang w:eastAsia="ru-RU"/>
              </w:rPr>
              <w:t>- непредставление указанных в п. 2.6.1 настоящего административного регламента документов;</w:t>
            </w:r>
          </w:p>
          <w:p w:rsidR="00E404BC" w:rsidRPr="007868F7" w:rsidRDefault="00E404BC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E404BC" w:rsidRPr="007868F7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установлен факт представления заведомо недостоверной информации;</w:t>
            </w:r>
          </w:p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 предусмотрены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65923" w:rsidRDefault="00E404BC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7868F7">
              <w:rPr>
                <w:sz w:val="18"/>
                <w:szCs w:val="18"/>
                <w:highlight w:val="yellow"/>
              </w:rPr>
              <w:t>администрация Нижнекисляйского городского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E404BC" w:rsidRPr="00765923" w:rsidRDefault="00E404BC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E404BC" w:rsidRPr="007868F7" w:rsidRDefault="00E404BC" w:rsidP="003011A9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и муницип</w:t>
            </w:r>
            <w:r>
              <w:rPr>
                <w:sz w:val="18"/>
                <w:szCs w:val="18"/>
              </w:rPr>
              <w:t>альных услуг(</w:t>
            </w:r>
            <w:proofErr w:type="spellStart"/>
            <w:r>
              <w:rPr>
                <w:sz w:val="18"/>
                <w:szCs w:val="18"/>
              </w:rPr>
              <w:t>www.gosuslugi.ru</w:t>
            </w:r>
            <w:proofErr w:type="spellEnd"/>
            <w:r>
              <w:rPr>
                <w:sz w:val="18"/>
                <w:szCs w:val="18"/>
              </w:rPr>
              <w:t>);</w:t>
            </w:r>
            <w:r>
              <w:rPr>
                <w:sz w:val="18"/>
                <w:szCs w:val="18"/>
              </w:rPr>
              <w:br/>
            </w: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proofErr w:type="spellStart"/>
            <w:r w:rsidRPr="00765923">
              <w:rPr>
                <w:sz w:val="18"/>
                <w:szCs w:val="18"/>
              </w:rPr>
              <w:t>www.pgu.govvr.ru</w:t>
            </w:r>
            <w:proofErr w:type="spellEnd"/>
            <w:r w:rsidRPr="00765923">
              <w:rPr>
                <w:sz w:val="18"/>
                <w:szCs w:val="18"/>
              </w:rPr>
              <w:t>).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E404BC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65923" w:rsidRDefault="00E404BC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7868F7">
              <w:rPr>
                <w:sz w:val="18"/>
                <w:szCs w:val="18"/>
                <w:highlight w:val="yellow"/>
              </w:rPr>
              <w:t>в администрации Нижнекисляйского городского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E404BC" w:rsidRPr="007868F7" w:rsidRDefault="00E404BC" w:rsidP="003011A9">
            <w:pPr>
              <w:autoSpaceDE w:val="0"/>
              <w:spacing w:after="0"/>
              <w:rPr>
                <w:b/>
                <w:bCs/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E404BC" w:rsidRPr="007868F7" w:rsidRDefault="00E404BC" w:rsidP="00E404BC">
      <w:pPr>
        <w:spacing w:after="0"/>
        <w:rPr>
          <w:b/>
          <w:bCs/>
          <w:color w:val="FF0000"/>
          <w:sz w:val="18"/>
          <w:szCs w:val="18"/>
        </w:rPr>
      </w:pPr>
      <w:r w:rsidRPr="007868F7">
        <w:rPr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/>
      </w:tblPr>
      <w:tblGrid>
        <w:gridCol w:w="559"/>
        <w:gridCol w:w="14227"/>
      </w:tblGrid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Воронежской области и соответствующие условиям, установленным </w:t>
            </w:r>
            <w:hyperlink r:id="rId4" w:history="1">
              <w:r w:rsidRPr="007868F7">
                <w:rPr>
                  <w:color w:val="0000FF"/>
                  <w:sz w:val="18"/>
                  <w:szCs w:val="18"/>
                </w:rPr>
                <w:t>частями 1</w:t>
              </w:r>
            </w:hyperlink>
            <w:r w:rsidRPr="007868F7">
              <w:rPr>
                <w:sz w:val="18"/>
                <w:szCs w:val="18"/>
              </w:rPr>
              <w:t xml:space="preserve"> и </w:t>
            </w:r>
            <w:hyperlink r:id="rId5" w:history="1">
              <w:r w:rsidRPr="007868F7">
                <w:rPr>
                  <w:color w:val="0000FF"/>
                  <w:sz w:val="18"/>
                  <w:szCs w:val="18"/>
                </w:rPr>
                <w:t>3 статьи 91.3</w:t>
              </w:r>
            </w:hyperlink>
            <w:r w:rsidRPr="007868F7">
              <w:rPr>
                <w:sz w:val="18"/>
                <w:szCs w:val="18"/>
              </w:rPr>
              <w:t xml:space="preserve"> Жилищного кодекса Российской Федерации, а также их законные представители (далее – заявитель, заявители)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E404BC" w:rsidRPr="007868F7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404BC" w:rsidRPr="007868F7" w:rsidTr="003011A9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7868F7" w:rsidRDefault="00E404BC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E404BC" w:rsidRPr="00926266" w:rsidRDefault="00E404BC" w:rsidP="00E404BC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/>
      </w:tblPr>
      <w:tblGrid>
        <w:gridCol w:w="559"/>
        <w:gridCol w:w="14227"/>
      </w:tblGrid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Категория документа</w:t>
            </w:r>
          </w:p>
        </w:tc>
      </w:tr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1. 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схеме).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2. 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схеме).</w:t>
            </w:r>
          </w:p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3. Документ, удостоверяющий личность заявителя, либо личность представителя физического или юридического лица.</w:t>
            </w:r>
          </w:p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4. Правоустанавливающие документы на объект недвижимости.</w:t>
            </w:r>
          </w:p>
        </w:tc>
      </w:tr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926266">
              <w:rPr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др.);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заключение (отчет) оценщика о рыночной стоимости транспортного средства;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а) </w:t>
            </w:r>
            <w:hyperlink r:id="rId6" w:history="1">
              <w:r w:rsidRPr="00926266">
                <w:rPr>
                  <w:color w:val="0000FF"/>
                  <w:sz w:val="16"/>
                </w:rPr>
                <w:t>справка</w:t>
              </w:r>
            </w:hyperlink>
            <w:r w:rsidRPr="00926266">
              <w:rPr>
                <w:sz w:val="16"/>
              </w:rPr>
              <w:t xml:space="preserve"> о доходах физического лица с места работы по форме 2-НДФЛ;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7" w:history="1">
              <w:r w:rsidRPr="00926266">
                <w:rPr>
                  <w:color w:val="0000FF"/>
                  <w:sz w:val="16"/>
                </w:rPr>
                <w:t>статье 228</w:t>
              </w:r>
            </w:hyperlink>
            <w:r w:rsidRPr="00926266">
              <w:rPr>
                <w:sz w:val="16"/>
              </w:rPr>
              <w:t xml:space="preserve"> Налогового кодекса Российской Федерации);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  <w:p w:rsidR="00E404BC" w:rsidRPr="00926266" w:rsidRDefault="00E404BC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      </w:r>
          </w:p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  <w:lang w:eastAsia="ru-RU"/>
              </w:rPr>
      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</w:t>
            </w:r>
            <w:r w:rsidRPr="00926266">
              <w:rPr>
                <w:sz w:val="16"/>
                <w:lang w:eastAsia="ru-RU"/>
              </w:rPr>
              <w:lastRenderedPageBreak/>
              <w:t>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926266">
              <w:rPr>
                <w:b/>
                <w:bCs/>
                <w:sz w:val="16"/>
              </w:rPr>
              <w:t>Форма (шаблон) документа</w:t>
            </w:r>
          </w:p>
        </w:tc>
      </w:tr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</w:t>
            </w:r>
          </w:p>
        </w:tc>
      </w:tr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E404BC" w:rsidRPr="00926266" w:rsidTr="003011A9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8"/>
                <w:szCs w:val="28"/>
              </w:rPr>
            </w:pPr>
            <w:r w:rsidRPr="00926266">
              <w:rPr>
                <w:sz w:val="16"/>
              </w:rPr>
              <w:t>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</w:t>
            </w:r>
          </w:p>
        </w:tc>
      </w:tr>
    </w:tbl>
    <w:p w:rsidR="00E404BC" w:rsidRPr="00926266" w:rsidRDefault="00E404BC" w:rsidP="00E404BC">
      <w:pPr>
        <w:spacing w:after="0"/>
        <w:jc w:val="both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/>
      </w:tblPr>
      <w:tblGrid>
        <w:gridCol w:w="1664"/>
        <w:gridCol w:w="1430"/>
        <w:gridCol w:w="1664"/>
        <w:gridCol w:w="2100"/>
        <w:gridCol w:w="1912"/>
        <w:gridCol w:w="1024"/>
        <w:gridCol w:w="1664"/>
        <w:gridCol w:w="1664"/>
        <w:gridCol w:w="1664"/>
      </w:tblGrid>
      <w:tr w:rsidR="00E404BC" w:rsidRPr="00926266" w:rsidTr="003011A9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bCs/>
                <w:sz w:val="16"/>
              </w:rPr>
              <w:t>межведомствен</w:t>
            </w:r>
            <w:proofErr w:type="spellEnd"/>
          </w:p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  <w:lang w:val="en-US"/>
              </w:rPr>
            </w:pPr>
            <w:proofErr w:type="spellStart"/>
            <w:r w:rsidRPr="00926266">
              <w:rPr>
                <w:b/>
                <w:bCs/>
                <w:sz w:val="16"/>
              </w:rPr>
              <w:t>ный</w:t>
            </w:r>
            <w:proofErr w:type="spellEnd"/>
            <w:r w:rsidRPr="00926266">
              <w:rPr>
                <w:b/>
                <w:bCs/>
                <w:sz w:val="16"/>
              </w:rPr>
              <w:t xml:space="preserve">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  <w:lang w:val="en-US"/>
              </w:rPr>
              <w:t>SID</w:t>
            </w:r>
          </w:p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электрон</w:t>
            </w:r>
          </w:p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proofErr w:type="spellStart"/>
            <w:r w:rsidRPr="00926266">
              <w:rPr>
                <w:b/>
                <w:bCs/>
                <w:sz w:val="16"/>
              </w:rPr>
              <w:t>ного</w:t>
            </w:r>
            <w:proofErr w:type="spellEnd"/>
            <w:r w:rsidRPr="00926266">
              <w:rPr>
                <w:b/>
                <w:bCs/>
                <w:sz w:val="16"/>
              </w:rPr>
              <w:t xml:space="preserve">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Форма (шаблон)</w:t>
            </w:r>
          </w:p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Образец заполнения формы межведомственного запроса</w:t>
            </w:r>
          </w:p>
        </w:tc>
      </w:tr>
      <w:tr w:rsidR="00E404BC" w:rsidRPr="00926266" w:rsidTr="003011A9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9</w:t>
            </w:r>
          </w:p>
        </w:tc>
      </w:tr>
      <w:tr w:rsidR="00E404BC" w:rsidRPr="00926266" w:rsidTr="003011A9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документы, подтверждающие сведения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</w:t>
            </w:r>
            <w:r w:rsidRPr="00926266">
              <w:rPr>
                <w:sz w:val="16"/>
              </w:rPr>
              <w:lastRenderedPageBreak/>
              <w:t xml:space="preserve">имущества; справка организации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</w:t>
            </w:r>
            <w:hyperlink r:id="rId8" w:history="1">
              <w:r w:rsidRPr="00926266">
                <w:rPr>
                  <w:color w:val="0000FF"/>
                  <w:sz w:val="16"/>
                </w:rPr>
                <w:t>закона</w:t>
              </w:r>
            </w:hyperlink>
            <w:r w:rsidRPr="00926266">
              <w:rPr>
                <w:sz w:val="16"/>
              </w:rPr>
              <w:t xml:space="preserve"> от 21 июля 1997 года N 122-ФЗ "О государственной регистрации прав на недвижимое имущество и сделок с ним")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both"/>
              <w:rPr>
                <w:sz w:val="16"/>
              </w:rPr>
            </w:pPr>
            <w:r w:rsidRPr="007868F7">
              <w:rPr>
                <w:sz w:val="16"/>
                <w:highlight w:val="yellow"/>
              </w:rPr>
              <w:lastRenderedPageBreak/>
              <w:t>Администрация Нижнекисляйского городского поселения</w:t>
            </w:r>
            <w:r w:rsidRPr="00926266">
              <w:rPr>
                <w:sz w:val="16"/>
              </w:rPr>
              <w:t xml:space="preserve">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Управлении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E404BC" w:rsidRPr="00926266" w:rsidTr="003011A9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both"/>
              <w:rPr>
                <w:sz w:val="16"/>
              </w:rPr>
            </w:pPr>
            <w:r w:rsidRPr="007868F7">
              <w:rPr>
                <w:sz w:val="16"/>
                <w:highlight w:val="yellow"/>
              </w:rPr>
              <w:t>Администрация Нижнекисляйского городского поселения</w:t>
            </w:r>
            <w:r w:rsidRPr="00926266">
              <w:rPr>
                <w:sz w:val="16"/>
              </w:rPr>
              <w:t xml:space="preserve">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Управление ГИБДД ГУ МВД России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:rsidR="00E404BC" w:rsidRPr="00926266" w:rsidRDefault="00E404BC" w:rsidP="00E404BC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/>
      </w:tblPr>
      <w:tblGrid>
        <w:gridCol w:w="539"/>
        <w:gridCol w:w="2015"/>
        <w:gridCol w:w="2292"/>
        <w:gridCol w:w="2182"/>
        <w:gridCol w:w="2052"/>
        <w:gridCol w:w="1632"/>
        <w:gridCol w:w="1901"/>
        <w:gridCol w:w="1088"/>
        <w:gridCol w:w="1085"/>
      </w:tblGrid>
      <w:tr w:rsidR="00E404BC" w:rsidRPr="00926266" w:rsidTr="003011A9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Характеристика результата (положительный/</w:t>
            </w:r>
          </w:p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Образец документа/</w:t>
            </w:r>
          </w:p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E404BC" w:rsidRPr="00926266" w:rsidTr="003011A9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в органе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в МФЦ</w:t>
            </w:r>
          </w:p>
        </w:tc>
      </w:tr>
      <w:tr w:rsidR="00E404BC" w:rsidRPr="00926266" w:rsidTr="003011A9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9</w:t>
            </w:r>
          </w:p>
        </w:tc>
      </w:tr>
      <w:tr w:rsidR="00E404BC" w:rsidRPr="00926266" w:rsidTr="003011A9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  <w:szCs w:val="28"/>
              </w:rPr>
              <w:t xml:space="preserve">уведомления о принятии </w:t>
            </w:r>
            <w:r w:rsidRPr="00926266">
              <w:rPr>
                <w:sz w:val="16"/>
                <w:szCs w:val="28"/>
              </w:rPr>
              <w:lastRenderedPageBreak/>
              <w:t xml:space="preserve">на учет 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заказным письмом с </w:t>
            </w:r>
            <w:r w:rsidRPr="00926266">
              <w:rPr>
                <w:sz w:val="16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E404BC" w:rsidRPr="00926266" w:rsidTr="003011A9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:rsidR="00E404BC" w:rsidRPr="00926266" w:rsidRDefault="00E404BC" w:rsidP="00E404BC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26"/>
        <w:gridCol w:w="1987"/>
        <w:gridCol w:w="5598"/>
        <w:gridCol w:w="1603"/>
        <w:gridCol w:w="1736"/>
        <w:gridCol w:w="1869"/>
        <w:gridCol w:w="1467"/>
      </w:tblGrid>
      <w:tr w:rsidR="00E404BC" w:rsidRPr="00EF0B11" w:rsidTr="003011A9">
        <w:trPr>
          <w:trHeight w:val="906"/>
        </w:trPr>
        <w:tc>
          <w:tcPr>
            <w:tcW w:w="178" w:type="pct"/>
            <w:vMerge w:val="restar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 xml:space="preserve">№ </w:t>
            </w:r>
            <w:proofErr w:type="spellStart"/>
            <w:r w:rsidRPr="00EF0B11">
              <w:rPr>
                <w:b/>
                <w:sz w:val="16"/>
              </w:rPr>
              <w:t>п</w:t>
            </w:r>
            <w:proofErr w:type="spellEnd"/>
            <w:r w:rsidRPr="00EF0B11">
              <w:rPr>
                <w:b/>
                <w:sz w:val="16"/>
              </w:rPr>
              <w:t>/</w:t>
            </w:r>
            <w:proofErr w:type="spellStart"/>
            <w:r w:rsidRPr="00EF0B11"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672" w:type="pct"/>
            <w:vMerge w:val="restar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E404BC" w:rsidRPr="00EF0B11" w:rsidTr="003011A9">
        <w:trPr>
          <w:trHeight w:val="212"/>
        </w:trPr>
        <w:tc>
          <w:tcPr>
            <w:tcW w:w="178" w:type="pct"/>
            <w:vMerge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72" w:type="pct"/>
            <w:vMerge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893" w:type="pct"/>
            <w:vMerge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42" w:type="pct"/>
            <w:vMerge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87" w:type="pct"/>
            <w:vMerge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32" w:type="pct"/>
            <w:vMerge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96" w:type="pct"/>
            <w:vMerge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E404BC" w:rsidRPr="00EF0B11" w:rsidTr="003011A9">
        <w:tc>
          <w:tcPr>
            <w:tcW w:w="178" w:type="pc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672" w:type="pc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1893" w:type="pc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542" w:type="pc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587" w:type="pc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632" w:type="pc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96" w:type="pct"/>
          </w:tcPr>
          <w:p w:rsidR="00E404BC" w:rsidRPr="00EF0B11" w:rsidRDefault="00E404BC" w:rsidP="003011A9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</w:tr>
      <w:tr w:rsidR="00E404BC" w:rsidRPr="00EF0B11" w:rsidTr="003011A9">
        <w:trPr>
          <w:trHeight w:val="269"/>
        </w:trPr>
        <w:tc>
          <w:tcPr>
            <w:tcW w:w="178" w:type="pct"/>
          </w:tcPr>
          <w:p w:rsidR="00E404BC" w:rsidRPr="00EF0B11" w:rsidRDefault="00E404BC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1.</w:t>
            </w:r>
          </w:p>
          <w:p w:rsidR="00E404BC" w:rsidRPr="00EF0B11" w:rsidRDefault="00E404BC" w:rsidP="003011A9">
            <w:pPr>
              <w:spacing w:after="0"/>
              <w:rPr>
                <w:sz w:val="16"/>
              </w:rPr>
            </w:pPr>
          </w:p>
        </w:tc>
        <w:tc>
          <w:tcPr>
            <w:tcW w:w="672" w:type="pct"/>
          </w:tcPr>
          <w:p w:rsidR="00E404BC" w:rsidRPr="00EF0B11" w:rsidRDefault="00E404BC" w:rsidP="003011A9">
            <w:pPr>
              <w:pStyle w:val="a3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:rsidR="00E404BC" w:rsidRPr="00EF0B11" w:rsidRDefault="00E404BC" w:rsidP="003011A9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E404BC" w:rsidRPr="00EF0B11" w:rsidRDefault="00E404BC" w:rsidP="003011A9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Специалист,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Административного регламента.</w:t>
            </w:r>
          </w:p>
          <w:p w:rsidR="00E404BC" w:rsidRPr="00EF0B11" w:rsidRDefault="00E404BC" w:rsidP="003011A9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личном обращении заявителя в администрацию или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 xml:space="preserve">, в случае отсутствия оснований для отказа в </w:t>
            </w:r>
            <w:r w:rsidRPr="00EF0B11">
              <w:rPr>
                <w:sz w:val="16"/>
              </w:rPr>
              <w:lastRenderedPageBreak/>
              <w:t>приеме документов, указанных в пункте 2.7.  Административного регламента, специалист, уполномоченный на прием и регистрацию документов:</w:t>
            </w:r>
          </w:p>
          <w:p w:rsidR="00E404BC" w:rsidRPr="00EF0B11" w:rsidRDefault="00E404BC" w:rsidP="003011A9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E404BC" w:rsidRPr="00EF0B11" w:rsidRDefault="00E404BC" w:rsidP="003011A9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выдает заявителю расписку (приложение № 2 к настоящему Административному регламенту) в получении документов с указанием их перечня и даты получения.</w:t>
            </w:r>
          </w:p>
          <w:p w:rsidR="00E404BC" w:rsidRPr="00EF0B11" w:rsidRDefault="00E404BC" w:rsidP="003011A9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случае обращения заявителя за предоставлением муниципальной услуги через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E404BC" w:rsidRPr="00EF0B11" w:rsidRDefault="00E404BC" w:rsidP="003011A9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:rsidR="00E404BC" w:rsidRPr="00EF0B11" w:rsidRDefault="00E404BC" w:rsidP="003011A9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дня, следующего за днем поступления заявления в администрацию.</w:t>
            </w:r>
          </w:p>
          <w:p w:rsidR="00E404BC" w:rsidRPr="00EF0B11" w:rsidRDefault="00E404BC" w:rsidP="003011A9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E404BC" w:rsidRPr="00EF0B11" w:rsidRDefault="00E404BC" w:rsidP="003011A9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E404BC" w:rsidRPr="00EF0B11" w:rsidRDefault="00E404BC" w:rsidP="003011A9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наличии оснований, указанных в пункте 2.7  Административного регламента, в случае личного обращения заявителя в администрацию или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 xml:space="preserve">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E404BC" w:rsidRPr="00EF0B11" w:rsidRDefault="00E404BC" w:rsidP="003011A9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При наличии оснований, указанных в пункте 2.7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</w:t>
            </w:r>
            <w:r w:rsidRPr="00EF0B11">
              <w:rPr>
                <w:sz w:val="16"/>
              </w:rPr>
              <w:lastRenderedPageBreak/>
              <w:t>позднее пяти рабочих дней со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E404BC" w:rsidRPr="00EF0B11" w:rsidRDefault="00E404BC" w:rsidP="003011A9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542" w:type="pct"/>
          </w:tcPr>
          <w:p w:rsidR="00E404BC" w:rsidRPr="00EF0B11" w:rsidRDefault="00E404BC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2календарных дня.</w:t>
            </w:r>
          </w:p>
        </w:tc>
        <w:tc>
          <w:tcPr>
            <w:tcW w:w="587" w:type="pct"/>
          </w:tcPr>
          <w:p w:rsidR="00E404BC" w:rsidRPr="00EF0B11" w:rsidRDefault="00E404BC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:rsidR="00E404BC" w:rsidRPr="00EF0B11" w:rsidRDefault="00E404BC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 АИС МФЦ (для специалистов АУ МФЦ);</w:t>
            </w:r>
          </w:p>
          <w:p w:rsidR="00E404BC" w:rsidRPr="00EF0B11" w:rsidRDefault="00E404BC" w:rsidP="003011A9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sz w:val="16"/>
              </w:rPr>
              <w:t xml:space="preserve">- журнал регистрации </w:t>
            </w:r>
            <w:r w:rsidRPr="00EF0B11">
              <w:rPr>
                <w:color w:val="000000" w:themeColor="text1"/>
                <w:sz w:val="16"/>
              </w:rPr>
              <w:t>заявления;</w:t>
            </w:r>
          </w:p>
          <w:p w:rsidR="00E404BC" w:rsidRPr="00EF0B11" w:rsidRDefault="00E404BC" w:rsidP="003011A9">
            <w:pPr>
              <w:spacing w:after="0"/>
              <w:rPr>
                <w:color w:val="000000" w:themeColor="text1"/>
                <w:sz w:val="16"/>
              </w:rPr>
            </w:pPr>
          </w:p>
          <w:p w:rsidR="00E404BC" w:rsidRPr="00EF0B11" w:rsidRDefault="00E404BC" w:rsidP="003011A9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 формы заявлений;</w:t>
            </w:r>
          </w:p>
          <w:p w:rsidR="00E404BC" w:rsidRPr="00EF0B11" w:rsidRDefault="00E404BC" w:rsidP="003011A9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-формы расписок в получении документов;</w:t>
            </w:r>
          </w:p>
          <w:p w:rsidR="00E404BC" w:rsidRPr="00EF0B11" w:rsidRDefault="00E404BC" w:rsidP="003011A9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 МФУ (для копирования и сканирования документов);</w:t>
            </w:r>
          </w:p>
          <w:p w:rsidR="00E404BC" w:rsidRPr="00EF0B11" w:rsidRDefault="00E404BC" w:rsidP="003011A9">
            <w:pPr>
              <w:spacing w:after="0"/>
              <w:rPr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</w:t>
            </w:r>
            <w:proofErr w:type="spellStart"/>
            <w:r w:rsidRPr="00EF0B11">
              <w:rPr>
                <w:color w:val="000000" w:themeColor="text1"/>
                <w:sz w:val="16"/>
              </w:rPr>
              <w:t>подклчение</w:t>
            </w:r>
            <w:proofErr w:type="spellEnd"/>
            <w:r w:rsidRPr="00EF0B11">
              <w:rPr>
                <w:color w:val="000000" w:themeColor="text1"/>
                <w:sz w:val="16"/>
              </w:rPr>
              <w:t xml:space="preserve"> к Системе </w:t>
            </w:r>
            <w:r w:rsidRPr="00EF0B11">
              <w:rPr>
                <w:color w:val="000000" w:themeColor="text1"/>
                <w:sz w:val="16"/>
              </w:rPr>
              <w:lastRenderedPageBreak/>
              <w:t>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:rsidR="00E404BC" w:rsidRPr="00EF0B11" w:rsidRDefault="00E404BC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 xml:space="preserve">- форма заявления о принятии граждан на учет нуждающихся в предоставлении жилых помещений по договорам найма жилых помещений жилищного фонда социального использования </w:t>
            </w:r>
            <w:r w:rsidRPr="00EF0B11">
              <w:rPr>
                <w:sz w:val="16"/>
              </w:rPr>
              <w:lastRenderedPageBreak/>
              <w:t>(приложение 1);</w:t>
            </w:r>
          </w:p>
          <w:p w:rsidR="00E404BC" w:rsidRPr="00EF0B11" w:rsidRDefault="00E404BC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-форма расписки в получении документов (приложение 2)</w:t>
            </w:r>
          </w:p>
        </w:tc>
      </w:tr>
      <w:tr w:rsidR="00E404BC" w:rsidRPr="00EF0B11" w:rsidTr="003011A9">
        <w:trPr>
          <w:trHeight w:val="411"/>
        </w:trPr>
        <w:tc>
          <w:tcPr>
            <w:tcW w:w="178" w:type="pct"/>
          </w:tcPr>
          <w:p w:rsidR="00E404BC" w:rsidRPr="00EF0B11" w:rsidRDefault="00E404BC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2.</w:t>
            </w:r>
          </w:p>
        </w:tc>
        <w:tc>
          <w:tcPr>
            <w:tcW w:w="672" w:type="pct"/>
          </w:tcPr>
          <w:p w:rsidR="00E404BC" w:rsidRPr="00EF0B11" w:rsidRDefault="00E404BC" w:rsidP="003011A9">
            <w:pPr>
              <w:pStyle w:val="a3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1893" w:type="pct"/>
          </w:tcPr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Основанием для начала административной процедуры является поступление зарегистрированного заявления и прилагаемых к нему документов специалисту, ответственному за предоставление муниципальной услуги.</w:t>
            </w:r>
          </w:p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Специалист, ответственный за предоставление муниципальной услуги, проводит проверку заявления и прилагаемых документов на соответствие требованиям, установленным пунктом 2.6.1. Административного регламента.</w:t>
            </w:r>
          </w:p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случае отсутствия в представленном пакете документов, указанных в пункте 2.6.2.  Административного регламента,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регистрации, кадастра и картографии по Воронежской области, Управление ГИБДД ГУ МВД России по Воронежской области.</w:t>
            </w:r>
          </w:p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2.8. настоящего Административного регламента.</w:t>
            </w:r>
          </w:p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При отсутствии оснований для отказа в предоставлении муниципальной услуги, указанных в пункте 2.8. Административного </w:t>
            </w:r>
            <w:r w:rsidRPr="00EF0B11">
              <w:rPr>
                <w:sz w:val="16"/>
              </w:rPr>
              <w:lastRenderedPageBreak/>
              <w:t xml:space="preserve">регламента, специалист, ответственный за предоставление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</w:t>
            </w:r>
            <w:proofErr w:type="spellStart"/>
            <w:r w:rsidRPr="00EF0B11">
              <w:rPr>
                <w:sz w:val="16"/>
              </w:rPr>
              <w:t>поселенияи</w:t>
            </w:r>
            <w:proofErr w:type="spellEnd"/>
            <w:r w:rsidRPr="00EF0B11">
              <w:rPr>
                <w:sz w:val="16"/>
              </w:rPr>
              <w:t xml:space="preserve"> их регистрацию.</w:t>
            </w:r>
          </w:p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установлении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подписание документа главой </w:t>
            </w:r>
            <w:proofErr w:type="spellStart"/>
            <w:r w:rsidRPr="00EF0B11">
              <w:rPr>
                <w:sz w:val="16"/>
              </w:rPr>
              <w:t>поселенияи</w:t>
            </w:r>
            <w:proofErr w:type="spellEnd"/>
            <w:r w:rsidRPr="00EF0B11">
              <w:rPr>
                <w:sz w:val="16"/>
              </w:rPr>
              <w:t xml:space="preserve"> его регистрацию.</w:t>
            </w:r>
          </w:p>
          <w:p w:rsidR="00E404BC" w:rsidRPr="00EF0B11" w:rsidRDefault="00E404BC" w:rsidP="003011A9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EF0B11">
              <w:rPr>
                <w:rFonts w:ascii="Times New Roman" w:hAnsi="Times New Roman"/>
                <w:sz w:val="16"/>
                <w:szCs w:val="24"/>
              </w:rPr>
              <w:t>Результатом административной процедуры является принятие постановления администрации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542" w:type="pct"/>
          </w:tcPr>
          <w:p w:rsidR="00E404BC" w:rsidRPr="00EF0B11" w:rsidRDefault="00E404BC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25 календарных дня</w:t>
            </w:r>
          </w:p>
        </w:tc>
        <w:tc>
          <w:tcPr>
            <w:tcW w:w="587" w:type="pct"/>
          </w:tcPr>
          <w:p w:rsidR="00E404BC" w:rsidRPr="00EF0B11" w:rsidRDefault="00E404BC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E404BC" w:rsidRPr="00EF0B11" w:rsidRDefault="00E404BC" w:rsidP="003011A9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 электронно-цифровая подпись.</w:t>
            </w:r>
          </w:p>
        </w:tc>
        <w:tc>
          <w:tcPr>
            <w:tcW w:w="496" w:type="pct"/>
          </w:tcPr>
          <w:p w:rsidR="00E404BC" w:rsidRPr="00EF0B11" w:rsidRDefault="00E404BC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«-»</w:t>
            </w:r>
          </w:p>
        </w:tc>
      </w:tr>
      <w:tr w:rsidR="00E404BC" w:rsidRPr="00EF0B11" w:rsidTr="003011A9">
        <w:trPr>
          <w:trHeight w:val="58"/>
        </w:trPr>
        <w:tc>
          <w:tcPr>
            <w:tcW w:w="178" w:type="pct"/>
          </w:tcPr>
          <w:p w:rsidR="00E404BC" w:rsidRPr="00EF0B11" w:rsidRDefault="00E404BC" w:rsidP="003011A9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3.</w:t>
            </w:r>
          </w:p>
        </w:tc>
        <w:tc>
          <w:tcPr>
            <w:tcW w:w="672" w:type="pct"/>
          </w:tcPr>
          <w:p w:rsidR="00E404BC" w:rsidRPr="00EF0B11" w:rsidRDefault="00E404BC" w:rsidP="003011A9">
            <w:pPr>
              <w:pStyle w:val="a3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kern w:val="1"/>
                <w:sz w:val="16"/>
                <w:szCs w:val="24"/>
                <w:lang w:eastAsia="ar-SA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1893" w:type="pct"/>
          </w:tcPr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Выдача (направление) заявителю уведомления о принятии заявителя на учет либо уведомления о мотивированном отказе в предоставлении муниципальной услуги</w:t>
            </w:r>
          </w:p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не позднее трех календарных дней со дня принятия решения одним из способов, указанным в заявлении:</w:t>
            </w:r>
          </w:p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виде бумажного документа, который заявитель получает непосредственно при личном обращении в администрацию или МФЦ;</w:t>
            </w:r>
          </w:p>
          <w:p w:rsidR="00E404BC" w:rsidRPr="00EF0B11" w:rsidRDefault="00E404BC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      </w:r>
          </w:p>
          <w:p w:rsidR="00E404BC" w:rsidRPr="00EF0B11" w:rsidRDefault="00E404BC" w:rsidP="003011A9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Результатом административной процедуры является выдача (направление) заявителю уведомления о принятии заявителя на учет либо уведомления об отказе в предоставлении муниципальной услуги</w:t>
            </w:r>
          </w:p>
        </w:tc>
        <w:tc>
          <w:tcPr>
            <w:tcW w:w="542" w:type="pct"/>
          </w:tcPr>
          <w:p w:rsidR="00E404BC" w:rsidRPr="00EF0B11" w:rsidRDefault="00E404BC" w:rsidP="003011A9">
            <w:pPr>
              <w:pStyle w:val="a3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3 календарных дня</w:t>
            </w:r>
          </w:p>
        </w:tc>
        <w:tc>
          <w:tcPr>
            <w:tcW w:w="587" w:type="pct"/>
          </w:tcPr>
          <w:p w:rsidR="00E404BC" w:rsidRPr="00EF0B11" w:rsidRDefault="00E404BC" w:rsidP="003011A9">
            <w:pPr>
              <w:pStyle w:val="a3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E404BC" w:rsidRPr="00EF0B11" w:rsidRDefault="00E404BC" w:rsidP="003011A9">
            <w:pPr>
              <w:pStyle w:val="a3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  <w:tc>
          <w:tcPr>
            <w:tcW w:w="496" w:type="pct"/>
          </w:tcPr>
          <w:p w:rsidR="00E404BC" w:rsidRPr="00EF0B11" w:rsidRDefault="00E404BC" w:rsidP="003011A9">
            <w:pPr>
              <w:pStyle w:val="a3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</w:tr>
    </w:tbl>
    <w:p w:rsidR="00E404BC" w:rsidRDefault="00E404BC" w:rsidP="00E404BC">
      <w:pPr>
        <w:spacing w:after="0"/>
        <w:rPr>
          <w:b/>
          <w:bCs/>
          <w:sz w:val="18"/>
          <w:szCs w:val="28"/>
        </w:rPr>
      </w:pPr>
    </w:p>
    <w:p w:rsidR="00E404BC" w:rsidRDefault="00E404BC" w:rsidP="00E404BC">
      <w:pPr>
        <w:spacing w:after="0"/>
        <w:rPr>
          <w:b/>
          <w:bCs/>
          <w:sz w:val="18"/>
          <w:szCs w:val="28"/>
        </w:rPr>
      </w:pPr>
    </w:p>
    <w:p w:rsidR="00E404BC" w:rsidRDefault="00E404BC" w:rsidP="00E404BC">
      <w:pPr>
        <w:spacing w:after="0"/>
        <w:rPr>
          <w:b/>
          <w:bCs/>
          <w:sz w:val="18"/>
          <w:szCs w:val="28"/>
        </w:rPr>
      </w:pPr>
    </w:p>
    <w:p w:rsidR="00E404BC" w:rsidRDefault="00E404BC" w:rsidP="00E404BC">
      <w:pPr>
        <w:spacing w:after="0"/>
        <w:rPr>
          <w:b/>
          <w:bCs/>
          <w:sz w:val="18"/>
          <w:szCs w:val="28"/>
        </w:rPr>
      </w:pPr>
    </w:p>
    <w:p w:rsidR="00E404BC" w:rsidRDefault="00E404BC" w:rsidP="00E404BC">
      <w:pPr>
        <w:spacing w:after="0"/>
        <w:rPr>
          <w:b/>
          <w:bCs/>
          <w:sz w:val="18"/>
          <w:szCs w:val="28"/>
        </w:rPr>
      </w:pPr>
    </w:p>
    <w:p w:rsidR="00E404BC" w:rsidRDefault="00E404BC" w:rsidP="00E404BC">
      <w:pPr>
        <w:spacing w:after="0"/>
        <w:rPr>
          <w:b/>
          <w:bCs/>
          <w:sz w:val="18"/>
          <w:szCs w:val="28"/>
        </w:rPr>
      </w:pPr>
    </w:p>
    <w:p w:rsidR="00E404BC" w:rsidRDefault="00E404BC" w:rsidP="00E404BC">
      <w:pPr>
        <w:spacing w:after="0"/>
        <w:rPr>
          <w:b/>
          <w:bCs/>
          <w:sz w:val="18"/>
          <w:szCs w:val="28"/>
        </w:rPr>
      </w:pPr>
    </w:p>
    <w:p w:rsidR="00E404BC" w:rsidRPr="00926266" w:rsidRDefault="00E404BC" w:rsidP="00E404BC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/>
      </w:tblPr>
      <w:tblGrid>
        <w:gridCol w:w="2009"/>
        <w:gridCol w:w="2176"/>
        <w:gridCol w:w="1904"/>
        <w:gridCol w:w="2040"/>
        <w:gridCol w:w="3203"/>
        <w:gridCol w:w="3454"/>
      </w:tblGrid>
      <w:tr w:rsidR="00E404BC" w:rsidRPr="00926266" w:rsidTr="003011A9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Способ получения заявителем </w:t>
            </w:r>
            <w:r w:rsidRPr="00926266">
              <w:rPr>
                <w:b/>
                <w:bCs/>
                <w:sz w:val="16"/>
              </w:rPr>
              <w:lastRenderedPageBreak/>
              <w:t>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Способ приёма и регистрации органом, </w:t>
            </w:r>
            <w:r w:rsidRPr="00926266">
              <w:rPr>
                <w:b/>
                <w:bCs/>
                <w:sz w:val="16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Способ оплаты заявителем </w:t>
            </w:r>
            <w:r w:rsidRPr="00926266">
              <w:rPr>
                <w:b/>
                <w:bCs/>
                <w:sz w:val="16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926266">
              <w:rPr>
                <w:b/>
                <w:bCs/>
                <w:sz w:val="16"/>
              </w:rPr>
              <w:lastRenderedPageBreak/>
              <w:t>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Способ подачи жалобы на нарушение порядка предоставления «услуги» и </w:t>
            </w:r>
            <w:r w:rsidRPr="00926266">
              <w:rPr>
                <w:b/>
                <w:bCs/>
                <w:sz w:val="16"/>
              </w:rPr>
              <w:lastRenderedPageBreak/>
              <w:t>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E404BC" w:rsidRPr="00926266" w:rsidTr="003011A9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color w:val="FF0000"/>
                <w:sz w:val="16"/>
              </w:rPr>
            </w:pPr>
          </w:p>
        </w:tc>
      </w:tr>
      <w:tr w:rsidR="00E404BC" w:rsidRPr="00926266" w:rsidTr="003011A9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</w:tr>
      <w:tr w:rsidR="00E404BC" w:rsidRPr="00926266" w:rsidTr="003011A9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«Принятие документов, а также выдача решения о согласовании переустройства и (или) перепланировки жилого помещения»</w:t>
            </w:r>
          </w:p>
        </w:tc>
      </w:tr>
      <w:tr w:rsidR="00E404BC" w:rsidRPr="00926266" w:rsidTr="003011A9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E404BC" w:rsidRPr="00926266" w:rsidRDefault="00E404BC" w:rsidP="003011A9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4BC" w:rsidRPr="00926266" w:rsidRDefault="00E404BC" w:rsidP="003011A9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почта;</w:t>
            </w:r>
          </w:p>
          <w:p w:rsidR="00E404BC" w:rsidRPr="00926266" w:rsidRDefault="00E404BC" w:rsidP="003011A9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:rsidR="00E404BC" w:rsidRPr="00926266" w:rsidRDefault="00E404BC" w:rsidP="003011A9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E404BC" w:rsidRPr="00926266" w:rsidRDefault="00E404BC" w:rsidP="003011A9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E404BC" w:rsidRPr="00926266" w:rsidRDefault="00E404BC" w:rsidP="003011A9">
            <w:pPr>
              <w:tabs>
                <w:tab w:val="left" w:pos="0"/>
              </w:tabs>
              <w:autoSpaceDE w:val="0"/>
              <w:spacing w:after="0"/>
              <w:jc w:val="both"/>
              <w:rPr>
                <w:color w:val="FF0000"/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:rsidR="00E404BC" w:rsidRPr="00926266" w:rsidRDefault="00E404BC" w:rsidP="00E404BC">
      <w:pPr>
        <w:spacing w:after="0"/>
        <w:rPr>
          <w:color w:val="FF0000"/>
          <w:sz w:val="16"/>
        </w:rPr>
      </w:pPr>
    </w:p>
    <w:p w:rsidR="00E404BC" w:rsidRPr="00926266" w:rsidRDefault="00E404BC" w:rsidP="00E404BC">
      <w:pPr>
        <w:spacing w:after="0"/>
        <w:rPr>
          <w:color w:val="FF0000"/>
          <w:sz w:val="16"/>
        </w:rPr>
      </w:pPr>
    </w:p>
    <w:p w:rsidR="00E404BC" w:rsidRPr="00926266" w:rsidRDefault="00E404BC" w:rsidP="00E404BC">
      <w:pPr>
        <w:spacing w:after="0"/>
        <w:rPr>
          <w:color w:val="FF0000"/>
          <w:sz w:val="16"/>
        </w:rPr>
      </w:pPr>
    </w:p>
    <w:p w:rsidR="00E404BC" w:rsidRPr="00926266" w:rsidRDefault="00E404BC" w:rsidP="00E404BC">
      <w:pPr>
        <w:spacing w:after="0"/>
        <w:rPr>
          <w:color w:val="FF0000"/>
          <w:sz w:val="16"/>
        </w:rPr>
      </w:pPr>
    </w:p>
    <w:p w:rsidR="00E404BC" w:rsidRPr="00926266" w:rsidRDefault="00E404BC" w:rsidP="00E404BC">
      <w:pPr>
        <w:spacing w:after="0"/>
        <w:rPr>
          <w:color w:val="FF0000"/>
          <w:sz w:val="16"/>
        </w:rPr>
      </w:pPr>
    </w:p>
    <w:p w:rsidR="00E404BC" w:rsidRDefault="00E404BC">
      <w:pPr>
        <w:sectPr w:rsidR="00E404BC" w:rsidSect="00E404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404BC" w:rsidRPr="00926266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  <w:r w:rsidRPr="00926266">
        <w:rPr>
          <w:sz w:val="16"/>
        </w:rPr>
        <w:lastRenderedPageBreak/>
        <w:t>«Приложение №1</w:t>
      </w:r>
    </w:p>
    <w:p w:rsidR="00E404BC" w:rsidRPr="00926266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color w:val="FF0000"/>
          <w:sz w:val="16"/>
        </w:rPr>
      </w:pPr>
      <w:r w:rsidRPr="00926266">
        <w:rPr>
          <w:sz w:val="16"/>
        </w:rPr>
        <w:t>к Технологической схеме</w:t>
      </w:r>
    </w:p>
    <w:p w:rsidR="00E404BC" w:rsidRPr="00926266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color w:val="FF0000"/>
          <w:sz w:val="16"/>
        </w:rPr>
      </w:pPr>
    </w:p>
    <w:p w:rsidR="00E404BC" w:rsidRPr="00926266" w:rsidRDefault="00E404BC" w:rsidP="00E404BC">
      <w:pPr>
        <w:pStyle w:val="a4"/>
        <w:tabs>
          <w:tab w:val="left" w:pos="1276"/>
        </w:tabs>
        <w:autoSpaceDE w:val="0"/>
        <w:ind w:left="0"/>
        <w:rPr>
          <w:color w:val="FF0000"/>
          <w:sz w:val="12"/>
          <w:szCs w:val="20"/>
        </w:rPr>
      </w:pP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Форма заявления</w:t>
      </w:r>
    </w:p>
    <w:p w:rsidR="00E404BC" w:rsidRPr="005263FB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  <w:highlight w:val="yellow"/>
          <w:lang w:eastAsia="ru-RU"/>
        </w:rPr>
      </w:pPr>
      <w:r w:rsidRPr="00926266">
        <w:rPr>
          <w:sz w:val="16"/>
          <w:szCs w:val="28"/>
          <w:lang w:eastAsia="ru-RU"/>
        </w:rPr>
        <w:t xml:space="preserve">                                                                  В </w:t>
      </w:r>
      <w:r w:rsidRPr="005263FB">
        <w:rPr>
          <w:sz w:val="16"/>
          <w:szCs w:val="28"/>
          <w:highlight w:val="yellow"/>
          <w:lang w:eastAsia="ru-RU"/>
        </w:rPr>
        <w:t>администрацию  Нижнекисляйского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  <w:lang w:eastAsia="ru-RU"/>
        </w:rPr>
      </w:pPr>
      <w:r w:rsidRPr="005263FB">
        <w:rPr>
          <w:sz w:val="16"/>
          <w:szCs w:val="28"/>
          <w:highlight w:val="yellow"/>
          <w:lang w:eastAsia="ru-RU"/>
        </w:rPr>
        <w:t xml:space="preserve"> городского поселения</w:t>
      </w:r>
      <w:r w:rsidRPr="00926266">
        <w:rPr>
          <w:sz w:val="16"/>
          <w:szCs w:val="28"/>
          <w:lang w:eastAsia="ru-RU"/>
        </w:rPr>
        <w:t xml:space="preserve"> 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28"/>
          <w:lang w:eastAsia="ru-RU"/>
        </w:rPr>
      </w:pP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от гражданина(</w:t>
      </w:r>
      <w:proofErr w:type="spellStart"/>
      <w:r w:rsidRPr="00926266">
        <w:rPr>
          <w:sz w:val="16"/>
          <w:szCs w:val="28"/>
        </w:rPr>
        <w:t>ки</w:t>
      </w:r>
      <w:proofErr w:type="spellEnd"/>
      <w:r w:rsidRPr="00926266">
        <w:rPr>
          <w:sz w:val="16"/>
          <w:szCs w:val="28"/>
        </w:rPr>
        <w:t>) 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(Ф.И.О. заявителя)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_______________________________________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(если ранее имели другие фамилию, имя,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_______________________________________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отчество, укажите их, когда меняли)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______________________________________,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проживающего(ей) 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_______________________________________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паспорт: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_______________________________________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_______________________________________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(серия, номер паспорта)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28"/>
        </w:rPr>
      </w:pPr>
      <w:r w:rsidRPr="00926266">
        <w:rPr>
          <w:sz w:val="16"/>
          <w:szCs w:val="28"/>
        </w:rPr>
        <w:t>тел.: _________________________________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28"/>
        </w:rPr>
      </w:pP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28"/>
        </w:rPr>
      </w:pPr>
      <w:r w:rsidRPr="00926266">
        <w:rPr>
          <w:sz w:val="16"/>
          <w:szCs w:val="28"/>
        </w:rPr>
        <w:t>ЗАЯВЛЕНИЕ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28"/>
        </w:rPr>
      </w:pPr>
      <w:r w:rsidRPr="00926266">
        <w:rPr>
          <w:sz w:val="16"/>
          <w:szCs w:val="28"/>
        </w:rPr>
        <w:t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28"/>
        </w:rPr>
      </w:pP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>Основанием для принятия на учет является: ____________________________________________________________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 xml:space="preserve">Решение о принятии на учет  прошу: выдать лично в администрации/выдать лично в МФЦ </w:t>
      </w:r>
      <w:r w:rsidRPr="00926266">
        <w:rPr>
          <w:sz w:val="16"/>
          <w:szCs w:val="28"/>
          <w:vertAlign w:val="superscript"/>
        </w:rPr>
        <w:t>1</w:t>
      </w:r>
      <w:r w:rsidRPr="00926266">
        <w:rPr>
          <w:sz w:val="16"/>
          <w:szCs w:val="28"/>
        </w:rPr>
        <w:t>/направить почтовым отправлением по адресу: ____________ (нужное подчеркнуть).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 xml:space="preserve">    К заявлению прилагаю следующие документы: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>____________________        _____________        "___" ___________ 20___ г.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 xml:space="preserve"> (Ф.И.О. заявителя)           (подпись)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>---------------------------------------------------------------------------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 xml:space="preserve">  (следующие позиции заполняются должностным лицом, принявшим заявление)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 xml:space="preserve">    Документы представлены  "___" __________ 20___ г.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 xml:space="preserve">    Входящий номер регистрации заявления 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>_________________       __________________________          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>(должность)          (Ф.И.О. должностного лица,             (подпись)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>принявшего заявление)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 xml:space="preserve">    Выдана расписка в получении документов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 xml:space="preserve">    Расписку получил "___" ____________ 20___ г.      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6"/>
          <w:szCs w:val="28"/>
        </w:rPr>
      </w:pPr>
      <w:r w:rsidRPr="00926266">
        <w:rPr>
          <w:sz w:val="16"/>
          <w:szCs w:val="28"/>
        </w:rPr>
        <w:t xml:space="preserve">                                                       (подпись заявителя)</w:t>
      </w: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</w:p>
    <w:p w:rsidR="00E404BC" w:rsidRPr="00926266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sz w:val="16"/>
        </w:rPr>
      </w:pPr>
      <w:r w:rsidRPr="00926266">
        <w:rPr>
          <w:sz w:val="16"/>
        </w:rPr>
        <w:t>Приложение № 2</w:t>
      </w:r>
    </w:p>
    <w:p w:rsidR="00E404BC" w:rsidRPr="00926266" w:rsidRDefault="00E404BC" w:rsidP="00E404BC">
      <w:pPr>
        <w:pStyle w:val="a4"/>
        <w:tabs>
          <w:tab w:val="left" w:pos="1276"/>
        </w:tabs>
        <w:autoSpaceDE w:val="0"/>
        <w:ind w:left="0" w:firstLine="709"/>
        <w:jc w:val="right"/>
        <w:rPr>
          <w:color w:val="FF0000"/>
          <w:sz w:val="16"/>
        </w:rPr>
      </w:pPr>
      <w:r w:rsidRPr="00926266">
        <w:rPr>
          <w:sz w:val="16"/>
        </w:rPr>
        <w:lastRenderedPageBreak/>
        <w:t>к Технологической схеме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28"/>
        </w:rPr>
      </w:pP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28"/>
        </w:rPr>
      </w:pPr>
      <w:r w:rsidRPr="00926266">
        <w:rPr>
          <w:sz w:val="18"/>
          <w:szCs w:val="28"/>
        </w:rPr>
        <w:t>Форма расписки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8"/>
        </w:rPr>
      </w:pP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28"/>
        </w:rPr>
      </w:pPr>
      <w:r w:rsidRPr="00926266">
        <w:rPr>
          <w:sz w:val="18"/>
          <w:szCs w:val="28"/>
        </w:rPr>
        <w:t>РАСПИСКА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28"/>
        </w:rPr>
      </w:pPr>
      <w:r w:rsidRPr="00926266">
        <w:rPr>
          <w:sz w:val="18"/>
          <w:szCs w:val="28"/>
        </w:rPr>
        <w:t>в получении документов, представленных для принятия решения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8"/>
          <w:szCs w:val="28"/>
        </w:rPr>
      </w:pPr>
      <w:r w:rsidRPr="00926266">
        <w:rPr>
          <w:sz w:val="18"/>
          <w:szCs w:val="28"/>
        </w:rPr>
        <w:t xml:space="preserve"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8"/>
        </w:rPr>
      </w:pP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8"/>
        </w:rPr>
      </w:pPr>
      <w:r w:rsidRPr="00926266">
        <w:rPr>
          <w:sz w:val="18"/>
          <w:szCs w:val="28"/>
        </w:rPr>
        <w:t>Настоящим удостоверяется, что заявитель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8"/>
        </w:rPr>
      </w:pPr>
      <w:r w:rsidRPr="00926266">
        <w:rPr>
          <w:sz w:val="18"/>
          <w:szCs w:val="28"/>
        </w:rPr>
        <w:t>__________________________________________________________________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20"/>
        </w:rPr>
      </w:pPr>
      <w:r w:rsidRPr="00926266">
        <w:rPr>
          <w:sz w:val="1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                                </w:t>
      </w:r>
      <w:r w:rsidRPr="00926266">
        <w:rPr>
          <w:sz w:val="12"/>
          <w:szCs w:val="20"/>
        </w:rPr>
        <w:t>(число) (месяц прописью)  (год)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8"/>
        </w:rPr>
      </w:pPr>
      <w:r w:rsidRPr="00926266">
        <w:rPr>
          <w:sz w:val="18"/>
          <w:szCs w:val="28"/>
        </w:rPr>
        <w:t>в количестве _______________________________ экземпляров по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8"/>
        </w:rPr>
      </w:pPr>
      <w:r w:rsidRPr="00926266">
        <w:rPr>
          <w:sz w:val="12"/>
          <w:szCs w:val="20"/>
        </w:rPr>
        <w:t>(прописью)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20"/>
        </w:rPr>
      </w:pPr>
      <w:r w:rsidRPr="00926266">
        <w:rPr>
          <w:sz w:val="18"/>
          <w:szCs w:val="28"/>
        </w:rPr>
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</w:r>
      <w:r w:rsidRPr="00926266">
        <w:rPr>
          <w:sz w:val="12"/>
          <w:szCs w:val="20"/>
        </w:rPr>
        <w:t>(согласно п. 2.6.1. настоящего Административного регламента):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8"/>
          <w:szCs w:val="28"/>
        </w:rPr>
      </w:pPr>
      <w:r w:rsidRPr="00926266">
        <w:rPr>
          <w:sz w:val="18"/>
          <w:szCs w:val="28"/>
        </w:rPr>
        <w:t>__________________________________________________________________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8"/>
          <w:szCs w:val="28"/>
        </w:rPr>
      </w:pPr>
      <w:r w:rsidRPr="00926266">
        <w:rPr>
          <w:sz w:val="18"/>
          <w:szCs w:val="28"/>
        </w:rPr>
        <w:t>__________________________________________________________________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8"/>
          <w:szCs w:val="28"/>
        </w:rPr>
      </w:pPr>
      <w:r w:rsidRPr="00926266">
        <w:rPr>
          <w:sz w:val="18"/>
          <w:szCs w:val="28"/>
        </w:rPr>
        <w:t>_________________________________________________________________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8"/>
        </w:rPr>
      </w:pPr>
      <w:r w:rsidRPr="00926266">
        <w:rPr>
          <w:sz w:val="1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8"/>
        </w:rPr>
      </w:pPr>
      <w:r w:rsidRPr="00926266">
        <w:rPr>
          <w:sz w:val="18"/>
          <w:szCs w:val="28"/>
        </w:rPr>
        <w:t>_______________________        ______________       ______________________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2"/>
          <w:szCs w:val="20"/>
        </w:rPr>
      </w:pPr>
      <w:r w:rsidRPr="00926266">
        <w:rPr>
          <w:sz w:val="12"/>
          <w:szCs w:val="20"/>
        </w:rPr>
        <w:t>(должность специалиста,                                              (подпись)                      (расшифровка подписи)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2"/>
          <w:szCs w:val="20"/>
        </w:rPr>
      </w:pPr>
      <w:r w:rsidRPr="00926266">
        <w:rPr>
          <w:sz w:val="12"/>
          <w:szCs w:val="20"/>
        </w:rPr>
        <w:t xml:space="preserve">      ответственного за</w:t>
      </w:r>
    </w:p>
    <w:p w:rsidR="00E404BC" w:rsidRDefault="00E404BC" w:rsidP="00E404BC">
      <w:pPr>
        <w:autoSpaceDE w:val="0"/>
        <w:autoSpaceDN w:val="0"/>
        <w:adjustRightInd w:val="0"/>
        <w:spacing w:after="0" w:line="240" w:lineRule="auto"/>
        <w:rPr>
          <w:sz w:val="12"/>
          <w:szCs w:val="20"/>
        </w:rPr>
      </w:pPr>
      <w:r w:rsidRPr="00926266">
        <w:rPr>
          <w:sz w:val="12"/>
          <w:szCs w:val="20"/>
        </w:rPr>
        <w:t xml:space="preserve">    прием документов)</w:t>
      </w:r>
    </w:p>
    <w:p w:rsidR="00E404BC" w:rsidRPr="00926266" w:rsidRDefault="00E404BC" w:rsidP="00E404BC">
      <w:pPr>
        <w:autoSpaceDE w:val="0"/>
        <w:autoSpaceDN w:val="0"/>
        <w:adjustRightInd w:val="0"/>
        <w:spacing w:after="0" w:line="240" w:lineRule="auto"/>
        <w:rPr>
          <w:sz w:val="18"/>
          <w:szCs w:val="28"/>
        </w:rPr>
      </w:pPr>
    </w:p>
    <w:p w:rsidR="00235454" w:rsidRDefault="00235454"/>
    <w:sectPr w:rsidR="00235454" w:rsidSect="00E404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04BC"/>
    <w:rsid w:val="00235454"/>
    <w:rsid w:val="002700A3"/>
    <w:rsid w:val="004A2C03"/>
    <w:rsid w:val="007F2DF4"/>
    <w:rsid w:val="00824395"/>
    <w:rsid w:val="00A115BD"/>
    <w:rsid w:val="00A5232E"/>
    <w:rsid w:val="00C47808"/>
    <w:rsid w:val="00D8393E"/>
    <w:rsid w:val="00E404BC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B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40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404BC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E40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Àáçàö ñïèñêà"/>
    <w:basedOn w:val="a"/>
    <w:rsid w:val="00E404BC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A79C5090D30C68AFFE14718FDE5CD2F356C2E160AFE670A7C18BA2AS0u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4BFD8E239E2E030606A6EB405871843F592FF6707F55CF9B62BD1F5D608F1281278D8ECC8799G6k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4BFD8E239E2E030606A6EB405871843E542FF8747F55CF9B62BD1F5D608F1281278D8ECD8392G6k7N" TargetMode="External"/><Relationship Id="rId5" Type="http://schemas.openxmlformats.org/officeDocument/2006/relationships/hyperlink" Target="consultantplus://offline/ref=525E5D2D9F58A25E23FB939F68FA94CE60B3F4E5670B8F638907F913212B5FD8675C339C14F38716XAK7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25E5D2D9F58A25E23FB939F68FA94CE60B3F4E5670B8F638907F913212B5FD8675C339C14F38717XAKD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4425</Words>
  <Characters>25225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2024-06-24T07:24:00Z</dcterms:created>
  <dcterms:modified xsi:type="dcterms:W3CDTF">2024-06-24T07:25:00Z</dcterms:modified>
</cp:coreProperties>
</file>